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21AC" w14:textId="445BF68C" w:rsidR="61E4BE2A" w:rsidRDefault="61E4BE2A" w:rsidP="72735243">
      <w:pPr>
        <w:jc w:val="center"/>
      </w:pPr>
      <w:r>
        <w:rPr>
          <w:noProof/>
        </w:rPr>
        <w:drawing>
          <wp:inline distT="0" distB="0" distL="0" distR="0" wp14:anchorId="437D31A7" wp14:editId="13C4A395">
            <wp:extent cx="5694157" cy="1146147"/>
            <wp:effectExtent l="0" t="0" r="0" b="0"/>
            <wp:docPr id="5517281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28171" name="Picture 551728171"/>
                    <pic:cNvPicPr/>
                  </pic:nvPicPr>
                  <pic:blipFill>
                    <a:blip r:embed="rId10">
                      <a:extLst>
                        <a:ext uri="{28A0092B-C50C-407E-A947-70E740481C1C}">
                          <a14:useLocalDpi xmlns:a14="http://schemas.microsoft.com/office/drawing/2010/main"/>
                        </a:ext>
                      </a:extLst>
                    </a:blip>
                    <a:stretch>
                      <a:fillRect/>
                    </a:stretch>
                  </pic:blipFill>
                  <pic:spPr>
                    <a:xfrm>
                      <a:off x="0" y="0"/>
                      <a:ext cx="5694157" cy="1146147"/>
                    </a:xfrm>
                    <a:prstGeom prst="rect">
                      <a:avLst/>
                    </a:prstGeom>
                  </pic:spPr>
                </pic:pic>
              </a:graphicData>
            </a:graphic>
          </wp:inline>
        </w:drawing>
      </w:r>
    </w:p>
    <w:p w14:paraId="3A819CE9" w14:textId="7B075F95" w:rsidR="72735243" w:rsidRDefault="72735243" w:rsidP="72735243">
      <w:pPr>
        <w:jc w:val="center"/>
        <w:rPr>
          <w:b/>
          <w:bCs/>
        </w:rPr>
      </w:pPr>
    </w:p>
    <w:p w14:paraId="212DB5E5" w14:textId="13903A47" w:rsidR="72735243" w:rsidRDefault="72735243" w:rsidP="72735243">
      <w:pPr>
        <w:jc w:val="center"/>
        <w:rPr>
          <w:b/>
          <w:bCs/>
        </w:rPr>
      </w:pPr>
    </w:p>
    <w:p w14:paraId="5F3B3285" w14:textId="2A43D356" w:rsidR="009B5B7D" w:rsidRDefault="7983217E" w:rsidP="009B5B7D">
      <w:pPr>
        <w:jc w:val="center"/>
      </w:pPr>
      <w:r w:rsidRPr="2EBE3FE4">
        <w:rPr>
          <w:b/>
          <w:bCs/>
        </w:rPr>
        <w:t>NPCCB AVT Deployment Guide</w:t>
      </w:r>
    </w:p>
    <w:p w14:paraId="2ECD6331" w14:textId="1C9C00E1" w:rsidR="009B5B7D" w:rsidRDefault="3F65058D" w:rsidP="009B5B7D">
      <w:pPr>
        <w:jc w:val="center"/>
      </w:pPr>
      <w:r w:rsidRPr="2EBE3FE4">
        <w:rPr>
          <w:b/>
          <w:bCs/>
        </w:rPr>
        <w:t>Privacy Notice</w:t>
      </w:r>
      <w:r w:rsidR="1761DEA7" w:rsidRPr="2EBE3FE4">
        <w:rPr>
          <w:b/>
          <w:bCs/>
        </w:rPr>
        <w:t xml:space="preserve"> - </w:t>
      </w:r>
      <w:r w:rsidRPr="2EBE3FE4">
        <w:rPr>
          <w:b/>
          <w:bCs/>
        </w:rPr>
        <w:t>Use of Heidi Pro (AI Clinical Scribe)</w:t>
      </w:r>
    </w:p>
    <w:p w14:paraId="0624E67B" w14:textId="2C5C0608" w:rsidR="2194B123" w:rsidRPr="00567A7C" w:rsidRDefault="00567A7C" w:rsidP="72735243">
      <w:pPr>
        <w:jc w:val="center"/>
        <w:rPr>
          <w:b/>
          <w:bCs/>
        </w:rPr>
      </w:pPr>
      <w:proofErr w:type="spellStart"/>
      <w:r w:rsidRPr="00567A7C">
        <w:rPr>
          <w:b/>
          <w:bCs/>
        </w:rPr>
        <w:t>Brannam</w:t>
      </w:r>
      <w:proofErr w:type="spellEnd"/>
      <w:r w:rsidRPr="00567A7C">
        <w:rPr>
          <w:b/>
          <w:bCs/>
        </w:rPr>
        <w:t xml:space="preserve"> Medical Centre</w:t>
      </w:r>
    </w:p>
    <w:p w14:paraId="7CF8CF82" w14:textId="77777777" w:rsidR="009B5B7D" w:rsidRDefault="009B5B7D" w:rsidP="009B5B7D">
      <w:pPr>
        <w:jc w:val="center"/>
        <w:rPr>
          <w:b/>
          <w:bCs/>
        </w:rPr>
      </w:pPr>
    </w:p>
    <w:p w14:paraId="26117C03" w14:textId="62CE5A2B" w:rsidR="009B5B7D" w:rsidRDefault="009B5B7D" w:rsidP="2EBE3FE4">
      <w:pPr>
        <w:jc w:val="center"/>
        <w:rPr>
          <w:b/>
          <w:bCs/>
        </w:rPr>
      </w:pPr>
    </w:p>
    <w:p w14:paraId="3CA70235" w14:textId="65607B54" w:rsidR="72735243" w:rsidRDefault="72735243" w:rsidP="72735243">
      <w:pPr>
        <w:jc w:val="center"/>
        <w:rPr>
          <w:b/>
          <w:bCs/>
        </w:rPr>
      </w:pPr>
    </w:p>
    <w:p w14:paraId="177D6F0D" w14:textId="0DA9D576" w:rsidR="72735243" w:rsidRDefault="72735243" w:rsidP="72735243">
      <w:pPr>
        <w:jc w:val="center"/>
        <w:rPr>
          <w:b/>
          <w:bCs/>
        </w:rPr>
      </w:pPr>
    </w:p>
    <w:p w14:paraId="0710DC72" w14:textId="65B7D7CA" w:rsidR="72735243" w:rsidRDefault="72735243" w:rsidP="72735243">
      <w:pPr>
        <w:jc w:val="center"/>
        <w:rPr>
          <w:b/>
          <w:bCs/>
        </w:rPr>
      </w:pPr>
    </w:p>
    <w:p w14:paraId="593D41AD" w14:textId="7629F1A1" w:rsidR="72735243" w:rsidRDefault="72735243" w:rsidP="72735243">
      <w:pPr>
        <w:jc w:val="center"/>
        <w:rPr>
          <w:b/>
          <w:bCs/>
        </w:rPr>
      </w:pPr>
    </w:p>
    <w:p w14:paraId="7062776F" w14:textId="266F456B" w:rsidR="72735243" w:rsidRDefault="72735243" w:rsidP="72735243">
      <w:pPr>
        <w:jc w:val="center"/>
        <w:rPr>
          <w:b/>
          <w:bCs/>
        </w:rPr>
      </w:pPr>
    </w:p>
    <w:p w14:paraId="78277042" w14:textId="4A3F262E" w:rsidR="72735243" w:rsidRDefault="72735243" w:rsidP="72735243">
      <w:pPr>
        <w:jc w:val="center"/>
        <w:rPr>
          <w:b/>
          <w:bCs/>
        </w:rPr>
      </w:pPr>
    </w:p>
    <w:p w14:paraId="7D3DE85F" w14:textId="7B1350C5" w:rsidR="72735243" w:rsidRDefault="72735243" w:rsidP="72735243">
      <w:pPr>
        <w:jc w:val="center"/>
        <w:rPr>
          <w:b/>
          <w:bCs/>
        </w:rPr>
      </w:pPr>
    </w:p>
    <w:p w14:paraId="761FC9C8" w14:textId="183D6EDC" w:rsidR="72735243" w:rsidRDefault="72735243" w:rsidP="72735243">
      <w:pPr>
        <w:jc w:val="center"/>
        <w:rPr>
          <w:b/>
          <w:bCs/>
        </w:rPr>
      </w:pPr>
    </w:p>
    <w:p w14:paraId="051BE46A" w14:textId="5C337DC7" w:rsidR="72735243" w:rsidRDefault="72735243" w:rsidP="72735243">
      <w:pPr>
        <w:jc w:val="center"/>
        <w:rPr>
          <w:b/>
          <w:bCs/>
        </w:rPr>
      </w:pPr>
    </w:p>
    <w:p w14:paraId="1FBAF09C" w14:textId="3F16D09D" w:rsidR="72735243" w:rsidRDefault="72735243" w:rsidP="72735243">
      <w:pPr>
        <w:jc w:val="center"/>
        <w:rPr>
          <w:b/>
          <w:bCs/>
        </w:rPr>
      </w:pPr>
    </w:p>
    <w:p w14:paraId="606BED0B" w14:textId="137F719F" w:rsidR="72735243" w:rsidRDefault="72735243" w:rsidP="72735243">
      <w:pPr>
        <w:jc w:val="center"/>
        <w:rPr>
          <w:b/>
          <w:bCs/>
        </w:rPr>
      </w:pPr>
    </w:p>
    <w:p w14:paraId="298440A6" w14:textId="045CBCD0" w:rsidR="72735243" w:rsidRDefault="72735243" w:rsidP="72735243">
      <w:pPr>
        <w:jc w:val="center"/>
        <w:rPr>
          <w:b/>
          <w:bCs/>
        </w:rPr>
      </w:pPr>
    </w:p>
    <w:p w14:paraId="6B60DB89" w14:textId="3E68319F" w:rsidR="72735243" w:rsidRDefault="72735243" w:rsidP="72735243">
      <w:pPr>
        <w:jc w:val="center"/>
        <w:rPr>
          <w:b/>
          <w:bCs/>
        </w:rPr>
      </w:pPr>
    </w:p>
    <w:p w14:paraId="698313C0" w14:textId="3111AEED" w:rsidR="72735243" w:rsidRDefault="72735243" w:rsidP="72735243">
      <w:pPr>
        <w:jc w:val="center"/>
        <w:rPr>
          <w:rFonts w:ascii="Aptos" w:eastAsia="Aptos" w:hAnsi="Aptos" w:cs="Aptos"/>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60"/>
        <w:gridCol w:w="3375"/>
        <w:gridCol w:w="2655"/>
        <w:gridCol w:w="1695"/>
      </w:tblGrid>
      <w:tr w:rsidR="72735243" w14:paraId="77B0B401" w14:textId="77777777" w:rsidTr="72735243">
        <w:trPr>
          <w:trHeight w:val="315"/>
        </w:trPr>
        <w:tc>
          <w:tcPr>
            <w:tcW w:w="8985" w:type="dxa"/>
            <w:gridSpan w:val="4"/>
            <w:tcBorders>
              <w:top w:val="single" w:sz="6" w:space="0" w:color="B9B9B9"/>
              <w:left w:val="nil"/>
              <w:bottom w:val="single" w:sz="6" w:space="0" w:color="B9B9B9"/>
              <w:right w:val="nil"/>
            </w:tcBorders>
            <w:tcMar>
              <w:left w:w="90" w:type="dxa"/>
              <w:right w:w="90" w:type="dxa"/>
            </w:tcMar>
          </w:tcPr>
          <w:p w14:paraId="6AF05A2A" w14:textId="4AC2479F" w:rsidR="72735243" w:rsidRDefault="72735243" w:rsidP="72735243">
            <w:r w:rsidRPr="72735243">
              <w:rPr>
                <w:rFonts w:ascii="Aptos" w:eastAsia="Aptos" w:hAnsi="Aptos" w:cs="Aptos"/>
                <w:b/>
                <w:bCs/>
                <w:sz w:val="18"/>
                <w:szCs w:val="18"/>
              </w:rPr>
              <w:t>Document filename:</w:t>
            </w:r>
            <w:r w:rsidRPr="72735243">
              <w:rPr>
                <w:rFonts w:ascii="Aptos" w:eastAsia="Aptos" w:hAnsi="Aptos" w:cs="Aptos"/>
                <w:sz w:val="18"/>
                <w:szCs w:val="18"/>
              </w:rPr>
              <w:t xml:space="preserve"> </w:t>
            </w:r>
            <w:r w:rsidR="458D4CDD" w:rsidRPr="72735243">
              <w:rPr>
                <w:rFonts w:eastAsiaTheme="minorEastAsia"/>
                <w:sz w:val="18"/>
                <w:szCs w:val="18"/>
              </w:rPr>
              <w:t>Privacy Notice - Use of Heidi Pro (AI Clinical Scribe)</w:t>
            </w:r>
          </w:p>
        </w:tc>
      </w:tr>
      <w:tr w:rsidR="72735243" w14:paraId="2A55C529" w14:textId="77777777" w:rsidTr="72735243">
        <w:trPr>
          <w:trHeight w:val="165"/>
        </w:trPr>
        <w:tc>
          <w:tcPr>
            <w:tcW w:w="4635" w:type="dxa"/>
            <w:gridSpan w:val="2"/>
            <w:tcBorders>
              <w:top w:val="single" w:sz="6" w:space="0" w:color="B9B9B9"/>
              <w:left w:val="nil"/>
              <w:bottom w:val="single" w:sz="6" w:space="0" w:color="B9B9B9"/>
              <w:right w:val="single" w:sz="6" w:space="0" w:color="B9B9B9"/>
            </w:tcBorders>
            <w:tcMar>
              <w:left w:w="90" w:type="dxa"/>
              <w:right w:w="90" w:type="dxa"/>
            </w:tcMar>
          </w:tcPr>
          <w:p w14:paraId="5438D01B" w14:textId="22A7889A" w:rsidR="72735243" w:rsidRDefault="72735243" w:rsidP="72735243">
            <w:pPr>
              <w:rPr>
                <w:rFonts w:ascii="Aptos" w:eastAsia="Aptos" w:hAnsi="Aptos" w:cs="Aptos"/>
                <w:sz w:val="18"/>
                <w:szCs w:val="18"/>
              </w:rPr>
            </w:pPr>
            <w:r w:rsidRPr="72735243">
              <w:rPr>
                <w:rFonts w:ascii="Aptos" w:eastAsia="Aptos" w:hAnsi="Aptos" w:cs="Aptos"/>
                <w:b/>
                <w:bCs/>
                <w:sz w:val="18"/>
                <w:szCs w:val="18"/>
              </w:rPr>
              <w:t xml:space="preserve">Document Reference: </w:t>
            </w:r>
            <w:r w:rsidR="0EE631C7" w:rsidRPr="72735243">
              <w:rPr>
                <w:rFonts w:ascii="Aptos" w:eastAsia="Aptos" w:hAnsi="Aptos" w:cs="Aptos"/>
                <w:sz w:val="18"/>
                <w:szCs w:val="18"/>
              </w:rPr>
              <w:t xml:space="preserve">NPCCB – AVT Deployment Guide – Privacy Notice 1.0  </w:t>
            </w:r>
            <w:r w:rsidRPr="72735243">
              <w:rPr>
                <w:rFonts w:ascii="Aptos" w:eastAsia="Aptos" w:hAnsi="Aptos" w:cs="Aptos"/>
                <w:sz w:val="18"/>
                <w:szCs w:val="18"/>
              </w:rPr>
              <w:t xml:space="preserve"> </w:t>
            </w:r>
          </w:p>
        </w:tc>
        <w:tc>
          <w:tcPr>
            <w:tcW w:w="4350" w:type="dxa"/>
            <w:gridSpan w:val="2"/>
            <w:tcBorders>
              <w:top w:val="nil"/>
              <w:left w:val="nil"/>
              <w:bottom w:val="single" w:sz="6" w:space="0" w:color="B9B9B9"/>
              <w:right w:val="nil"/>
            </w:tcBorders>
            <w:tcMar>
              <w:left w:w="90" w:type="dxa"/>
              <w:right w:w="90" w:type="dxa"/>
            </w:tcMar>
          </w:tcPr>
          <w:p w14:paraId="5947B776" w14:textId="3C8CAC93"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b/>
                <w:bCs/>
                <w:sz w:val="18"/>
                <w:szCs w:val="18"/>
              </w:rPr>
              <w:t>Version v1</w:t>
            </w:r>
          </w:p>
        </w:tc>
      </w:tr>
      <w:tr w:rsidR="72735243" w14:paraId="41BFB84A" w14:textId="77777777" w:rsidTr="72735243">
        <w:trPr>
          <w:trHeight w:val="165"/>
        </w:trPr>
        <w:tc>
          <w:tcPr>
            <w:tcW w:w="1260" w:type="dxa"/>
            <w:tcBorders>
              <w:top w:val="single" w:sz="6" w:space="0" w:color="B9B9B9"/>
              <w:left w:val="nil"/>
              <w:bottom w:val="single" w:sz="6" w:space="0" w:color="B9B9B9"/>
              <w:right w:val="nil"/>
            </w:tcBorders>
            <w:tcMar>
              <w:left w:w="90" w:type="dxa"/>
              <w:right w:w="90" w:type="dxa"/>
            </w:tcMar>
          </w:tcPr>
          <w:p w14:paraId="02AC2243" w14:textId="14C0F00B"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b/>
                <w:bCs/>
                <w:sz w:val="18"/>
                <w:szCs w:val="18"/>
              </w:rPr>
              <w:lastRenderedPageBreak/>
              <w:t xml:space="preserve">Authors </w:t>
            </w:r>
          </w:p>
        </w:tc>
        <w:tc>
          <w:tcPr>
            <w:tcW w:w="3375" w:type="dxa"/>
            <w:tcBorders>
              <w:top w:val="nil"/>
              <w:left w:val="nil"/>
              <w:bottom w:val="single" w:sz="6" w:space="0" w:color="B9B9B9"/>
              <w:right w:val="single" w:sz="6" w:space="0" w:color="B9B9B9"/>
            </w:tcBorders>
            <w:tcMar>
              <w:left w:w="90" w:type="dxa"/>
              <w:right w:w="90" w:type="dxa"/>
            </w:tcMar>
          </w:tcPr>
          <w:p w14:paraId="6133E96D" w14:textId="1506F60A"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Sabrina Maines-Blatherwick – Management Lead</w:t>
            </w:r>
          </w:p>
          <w:p w14:paraId="40A15B64" w14:textId="53F7F5A7"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Dr Richard Tingay – CSO  </w:t>
            </w:r>
          </w:p>
        </w:tc>
        <w:tc>
          <w:tcPr>
            <w:tcW w:w="2655" w:type="dxa"/>
            <w:tcBorders>
              <w:top w:val="single" w:sz="6" w:space="0" w:color="B9B9B9"/>
              <w:left w:val="single" w:sz="6" w:space="0" w:color="B9B9B9"/>
              <w:bottom w:val="single" w:sz="6" w:space="0" w:color="B9B9B9"/>
              <w:right w:val="nil"/>
            </w:tcBorders>
            <w:tcMar>
              <w:left w:w="90" w:type="dxa"/>
              <w:right w:w="90" w:type="dxa"/>
            </w:tcMar>
          </w:tcPr>
          <w:p w14:paraId="13225FF8" w14:textId="63BBF2D3"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b/>
                <w:bCs/>
                <w:sz w:val="18"/>
                <w:szCs w:val="18"/>
              </w:rPr>
              <w:t xml:space="preserve">Version issue date </w:t>
            </w:r>
          </w:p>
        </w:tc>
        <w:tc>
          <w:tcPr>
            <w:tcW w:w="1695" w:type="dxa"/>
            <w:tcBorders>
              <w:top w:val="nil"/>
              <w:left w:val="nil"/>
              <w:bottom w:val="single" w:sz="6" w:space="0" w:color="B9B9B9"/>
              <w:right w:val="nil"/>
            </w:tcBorders>
            <w:tcMar>
              <w:left w:w="90" w:type="dxa"/>
              <w:right w:w="90" w:type="dxa"/>
            </w:tcMar>
          </w:tcPr>
          <w:p w14:paraId="50E404E9" w14:textId="785EEC90"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15.01.2026 </w:t>
            </w:r>
          </w:p>
        </w:tc>
      </w:tr>
    </w:tbl>
    <w:p w14:paraId="2D46C96A" w14:textId="3BFC0932" w:rsidR="52CD0EE0" w:rsidRDefault="52CD0EE0" w:rsidP="72735243">
      <w:pPr>
        <w:tabs>
          <w:tab w:val="left" w:pos="1676"/>
        </w:tabs>
        <w:spacing w:line="276" w:lineRule="auto"/>
        <w:rPr>
          <w:rFonts w:ascii="Aptos" w:eastAsia="Aptos" w:hAnsi="Aptos" w:cs="Aptos"/>
          <w:color w:val="000000" w:themeColor="text1"/>
          <w:sz w:val="22"/>
          <w:szCs w:val="22"/>
        </w:rPr>
      </w:pPr>
      <w:r w:rsidRPr="72735243">
        <w:rPr>
          <w:rFonts w:ascii="Aptos" w:eastAsia="Aptos" w:hAnsi="Aptos" w:cs="Aptos"/>
          <w:color w:val="000000" w:themeColor="text1"/>
          <w:sz w:val="18"/>
          <w:szCs w:val="18"/>
        </w:rPr>
        <w:t xml:space="preserve"> </w:t>
      </w:r>
      <w:r w:rsidRPr="72735243">
        <w:rPr>
          <w:rFonts w:ascii="Aptos" w:eastAsia="Aptos" w:hAnsi="Aptos" w:cs="Aptos"/>
          <w:b/>
          <w:bCs/>
          <w:color w:val="000000" w:themeColor="text1"/>
          <w:sz w:val="22"/>
          <w:szCs w:val="22"/>
        </w:rPr>
        <w:t xml:space="preserve">Document Management </w:t>
      </w:r>
    </w:p>
    <w:p w14:paraId="003E1569" w14:textId="38C672E7" w:rsidR="52CD0EE0" w:rsidRDefault="52CD0EE0" w:rsidP="72735243">
      <w:pPr>
        <w:tabs>
          <w:tab w:val="left" w:pos="1676"/>
        </w:tabs>
        <w:spacing w:line="276" w:lineRule="auto"/>
        <w:rPr>
          <w:rFonts w:ascii="Aptos" w:eastAsia="Aptos" w:hAnsi="Aptos" w:cs="Aptos"/>
          <w:color w:val="000000" w:themeColor="text1"/>
          <w:sz w:val="18"/>
          <w:szCs w:val="18"/>
        </w:rPr>
      </w:pPr>
      <w:r w:rsidRPr="72735243">
        <w:rPr>
          <w:rFonts w:ascii="Aptos" w:eastAsia="Aptos" w:hAnsi="Aptos" w:cs="Aptos"/>
          <w:b/>
          <w:bCs/>
          <w:color w:val="000000" w:themeColor="text1"/>
          <w:sz w:val="18"/>
          <w:szCs w:val="18"/>
        </w:rPr>
        <w:t xml:space="preserve">REVISION HISTORY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90"/>
        <w:gridCol w:w="1980"/>
        <w:gridCol w:w="5805"/>
      </w:tblGrid>
      <w:tr w:rsidR="72735243" w14:paraId="1E63BCDD" w14:textId="77777777" w:rsidTr="72735243">
        <w:trPr>
          <w:trHeight w:val="270"/>
        </w:trPr>
        <w:tc>
          <w:tcPr>
            <w:tcW w:w="990" w:type="dxa"/>
            <w:tcBorders>
              <w:top w:val="single" w:sz="6" w:space="0" w:color="000000" w:themeColor="text1"/>
              <w:left w:val="nil"/>
              <w:bottom w:val="single" w:sz="6" w:space="0" w:color="000000" w:themeColor="text1"/>
              <w:right w:val="nil"/>
            </w:tcBorders>
            <w:tcMar>
              <w:left w:w="90" w:type="dxa"/>
              <w:right w:w="90" w:type="dxa"/>
            </w:tcMar>
          </w:tcPr>
          <w:p w14:paraId="6A810A42" w14:textId="4B08E277"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b/>
                <w:bCs/>
                <w:sz w:val="18"/>
                <w:szCs w:val="18"/>
              </w:rPr>
              <w:t xml:space="preserve">Version </w:t>
            </w:r>
          </w:p>
        </w:tc>
        <w:tc>
          <w:tcPr>
            <w:tcW w:w="1980" w:type="dxa"/>
            <w:tcBorders>
              <w:top w:val="single" w:sz="6" w:space="0" w:color="000000" w:themeColor="text1"/>
              <w:left w:val="nil"/>
              <w:bottom w:val="single" w:sz="6" w:space="0" w:color="000000" w:themeColor="text1"/>
              <w:right w:val="nil"/>
            </w:tcBorders>
            <w:tcMar>
              <w:left w:w="90" w:type="dxa"/>
              <w:right w:w="90" w:type="dxa"/>
            </w:tcMar>
          </w:tcPr>
          <w:p w14:paraId="044736A9" w14:textId="34D61274"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b/>
                <w:bCs/>
                <w:sz w:val="18"/>
                <w:szCs w:val="18"/>
              </w:rPr>
              <w:t xml:space="preserve">Date </w:t>
            </w:r>
          </w:p>
        </w:tc>
        <w:tc>
          <w:tcPr>
            <w:tcW w:w="5805" w:type="dxa"/>
            <w:tcBorders>
              <w:top w:val="single" w:sz="6" w:space="0" w:color="000000" w:themeColor="text1"/>
              <w:left w:val="nil"/>
              <w:bottom w:val="single" w:sz="6" w:space="0" w:color="000000" w:themeColor="text1"/>
              <w:right w:val="nil"/>
            </w:tcBorders>
            <w:tcMar>
              <w:left w:w="90" w:type="dxa"/>
              <w:right w:w="90" w:type="dxa"/>
            </w:tcMar>
          </w:tcPr>
          <w:p w14:paraId="7D0434E5" w14:textId="2E05445B"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b/>
                <w:bCs/>
                <w:sz w:val="18"/>
                <w:szCs w:val="18"/>
              </w:rPr>
              <w:t xml:space="preserve">Summary of Changes </w:t>
            </w:r>
          </w:p>
        </w:tc>
      </w:tr>
      <w:tr w:rsidR="72735243" w14:paraId="0AA14446" w14:textId="77777777" w:rsidTr="72735243">
        <w:trPr>
          <w:trHeight w:val="270"/>
        </w:trPr>
        <w:tc>
          <w:tcPr>
            <w:tcW w:w="990" w:type="dxa"/>
            <w:tcBorders>
              <w:top w:val="single" w:sz="6" w:space="0" w:color="000000" w:themeColor="text1"/>
              <w:left w:val="nil"/>
              <w:bottom w:val="single" w:sz="6" w:space="0" w:color="B9B9B9"/>
              <w:right w:val="single" w:sz="6" w:space="0" w:color="B9B9B9"/>
            </w:tcBorders>
            <w:tcMar>
              <w:left w:w="90" w:type="dxa"/>
              <w:right w:w="90" w:type="dxa"/>
            </w:tcMar>
          </w:tcPr>
          <w:p w14:paraId="1E54151F" w14:textId="40199684" w:rsidR="72735243" w:rsidRDefault="72735243" w:rsidP="72735243">
            <w:pPr>
              <w:tabs>
                <w:tab w:val="left" w:pos="1676"/>
              </w:tabs>
              <w:spacing w:line="276" w:lineRule="auto"/>
              <w:rPr>
                <w:rFonts w:ascii="Aptos" w:eastAsia="Aptos" w:hAnsi="Aptos" w:cs="Aptos"/>
                <w:sz w:val="18"/>
                <w:szCs w:val="18"/>
              </w:rPr>
            </w:pPr>
          </w:p>
        </w:tc>
        <w:tc>
          <w:tcPr>
            <w:tcW w:w="1980" w:type="dxa"/>
            <w:tcBorders>
              <w:top w:val="single" w:sz="6" w:space="0" w:color="000000" w:themeColor="text1"/>
              <w:left w:val="single" w:sz="6" w:space="0" w:color="B9B9B9"/>
              <w:bottom w:val="single" w:sz="6" w:space="0" w:color="B9B9B9"/>
              <w:right w:val="single" w:sz="6" w:space="0" w:color="B9B9B9"/>
            </w:tcBorders>
            <w:tcMar>
              <w:left w:w="90" w:type="dxa"/>
              <w:right w:w="90" w:type="dxa"/>
            </w:tcMar>
          </w:tcPr>
          <w:p w14:paraId="0B2AE62E" w14:textId="51D78035" w:rsidR="72735243" w:rsidRDefault="72735243" w:rsidP="72735243">
            <w:pPr>
              <w:tabs>
                <w:tab w:val="left" w:pos="1676"/>
              </w:tabs>
              <w:spacing w:line="276" w:lineRule="auto"/>
              <w:rPr>
                <w:rFonts w:ascii="Aptos" w:eastAsia="Aptos" w:hAnsi="Aptos" w:cs="Aptos"/>
                <w:sz w:val="18"/>
                <w:szCs w:val="18"/>
              </w:rPr>
            </w:pPr>
          </w:p>
        </w:tc>
        <w:tc>
          <w:tcPr>
            <w:tcW w:w="5805" w:type="dxa"/>
            <w:tcBorders>
              <w:top w:val="single" w:sz="6" w:space="0" w:color="000000" w:themeColor="text1"/>
              <w:left w:val="single" w:sz="6" w:space="0" w:color="B9B9B9"/>
              <w:bottom w:val="single" w:sz="6" w:space="0" w:color="B9B9B9"/>
              <w:right w:val="nil"/>
            </w:tcBorders>
            <w:tcMar>
              <w:left w:w="90" w:type="dxa"/>
              <w:right w:w="90" w:type="dxa"/>
            </w:tcMar>
          </w:tcPr>
          <w:p w14:paraId="78F9BF90" w14:textId="205B5383" w:rsidR="72735243" w:rsidRDefault="72735243" w:rsidP="72735243">
            <w:pPr>
              <w:tabs>
                <w:tab w:val="left" w:pos="1676"/>
              </w:tabs>
              <w:spacing w:line="276" w:lineRule="auto"/>
              <w:rPr>
                <w:rFonts w:ascii="Aptos" w:eastAsia="Aptos" w:hAnsi="Aptos" w:cs="Aptos"/>
                <w:sz w:val="18"/>
                <w:szCs w:val="18"/>
              </w:rPr>
            </w:pPr>
          </w:p>
        </w:tc>
      </w:tr>
    </w:tbl>
    <w:p w14:paraId="175407B4" w14:textId="2C2F0B4A" w:rsidR="52CD0EE0" w:rsidRDefault="52CD0EE0" w:rsidP="72735243">
      <w:pPr>
        <w:tabs>
          <w:tab w:val="left" w:pos="1676"/>
        </w:tabs>
        <w:spacing w:line="276" w:lineRule="auto"/>
        <w:rPr>
          <w:rFonts w:ascii="Aptos" w:eastAsia="Aptos" w:hAnsi="Aptos" w:cs="Aptos"/>
          <w:color w:val="000000" w:themeColor="text1"/>
          <w:sz w:val="18"/>
          <w:szCs w:val="18"/>
        </w:rPr>
      </w:pPr>
      <w:r w:rsidRPr="72735243">
        <w:rPr>
          <w:rFonts w:ascii="Aptos" w:eastAsia="Aptos" w:hAnsi="Aptos" w:cs="Aptos"/>
          <w:color w:val="000000" w:themeColor="text1"/>
          <w:sz w:val="18"/>
          <w:szCs w:val="18"/>
        </w:rPr>
        <w:t xml:space="preserve"> </w:t>
      </w:r>
    </w:p>
    <w:p w14:paraId="0ED10E43" w14:textId="659E08CD" w:rsidR="52CD0EE0" w:rsidRDefault="52CD0EE0" w:rsidP="72735243">
      <w:pPr>
        <w:tabs>
          <w:tab w:val="left" w:pos="1676"/>
        </w:tabs>
        <w:spacing w:line="276" w:lineRule="auto"/>
        <w:rPr>
          <w:rFonts w:ascii="Aptos" w:eastAsia="Aptos" w:hAnsi="Aptos" w:cs="Aptos"/>
          <w:color w:val="000000" w:themeColor="text1"/>
          <w:sz w:val="18"/>
          <w:szCs w:val="18"/>
        </w:rPr>
      </w:pPr>
      <w:r w:rsidRPr="72735243">
        <w:rPr>
          <w:rFonts w:ascii="Aptos" w:eastAsia="Aptos" w:hAnsi="Aptos" w:cs="Aptos"/>
          <w:b/>
          <w:bCs/>
          <w:color w:val="000000" w:themeColor="text1"/>
          <w:sz w:val="18"/>
          <w:szCs w:val="18"/>
        </w:rPr>
        <w:t xml:space="preserve">APPROVED BY -This document must be approved by the following people: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10"/>
        <w:gridCol w:w="4941"/>
        <w:gridCol w:w="940"/>
        <w:gridCol w:w="835"/>
      </w:tblGrid>
      <w:tr w:rsidR="72735243" w14:paraId="56090B5C" w14:textId="77777777" w:rsidTr="72735243">
        <w:trPr>
          <w:trHeight w:val="270"/>
        </w:trPr>
        <w:tc>
          <w:tcPr>
            <w:tcW w:w="2475" w:type="dxa"/>
            <w:tcBorders>
              <w:top w:val="single" w:sz="6" w:space="0" w:color="000000" w:themeColor="text1"/>
              <w:left w:val="nil"/>
              <w:bottom w:val="single" w:sz="6" w:space="0" w:color="000000" w:themeColor="text1"/>
              <w:right w:val="nil"/>
            </w:tcBorders>
            <w:tcMar>
              <w:left w:w="90" w:type="dxa"/>
              <w:right w:w="90" w:type="dxa"/>
            </w:tcMar>
          </w:tcPr>
          <w:p w14:paraId="4F5BD2C7" w14:textId="5FCCF379"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b/>
                <w:bCs/>
                <w:sz w:val="18"/>
                <w:szCs w:val="18"/>
              </w:rPr>
              <w:t xml:space="preserve">Name </w:t>
            </w:r>
          </w:p>
        </w:tc>
        <w:tc>
          <w:tcPr>
            <w:tcW w:w="5445" w:type="dxa"/>
            <w:tcBorders>
              <w:top w:val="single" w:sz="6" w:space="0" w:color="000000" w:themeColor="text1"/>
              <w:left w:val="nil"/>
              <w:bottom w:val="single" w:sz="6" w:space="0" w:color="000000" w:themeColor="text1"/>
              <w:right w:val="nil"/>
            </w:tcBorders>
            <w:tcMar>
              <w:left w:w="90" w:type="dxa"/>
              <w:right w:w="90" w:type="dxa"/>
            </w:tcMar>
          </w:tcPr>
          <w:p w14:paraId="0630FD7D" w14:textId="741EA9E7"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b/>
                <w:bCs/>
                <w:sz w:val="18"/>
                <w:szCs w:val="18"/>
              </w:rPr>
              <w:t xml:space="preserve">Title </w:t>
            </w:r>
          </w:p>
        </w:tc>
        <w:tc>
          <w:tcPr>
            <w:tcW w:w="990" w:type="dxa"/>
            <w:tcBorders>
              <w:top w:val="single" w:sz="6" w:space="0" w:color="000000" w:themeColor="text1"/>
              <w:left w:val="nil"/>
              <w:bottom w:val="single" w:sz="6" w:space="0" w:color="000000" w:themeColor="text1"/>
              <w:right w:val="nil"/>
            </w:tcBorders>
            <w:tcMar>
              <w:left w:w="90" w:type="dxa"/>
              <w:right w:w="90" w:type="dxa"/>
            </w:tcMar>
          </w:tcPr>
          <w:p w14:paraId="334EBA33" w14:textId="69058D3D"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b/>
                <w:bCs/>
                <w:sz w:val="18"/>
                <w:szCs w:val="18"/>
              </w:rPr>
              <w:t xml:space="preserve">Date </w:t>
            </w:r>
          </w:p>
        </w:tc>
        <w:tc>
          <w:tcPr>
            <w:tcW w:w="840" w:type="dxa"/>
            <w:tcBorders>
              <w:top w:val="single" w:sz="6" w:space="0" w:color="000000" w:themeColor="text1"/>
              <w:left w:val="nil"/>
              <w:bottom w:val="single" w:sz="6" w:space="0" w:color="000000" w:themeColor="text1"/>
              <w:right w:val="nil"/>
            </w:tcBorders>
            <w:tcMar>
              <w:left w:w="90" w:type="dxa"/>
              <w:right w:w="90" w:type="dxa"/>
            </w:tcMar>
          </w:tcPr>
          <w:p w14:paraId="628AFCA7" w14:textId="341C71E2"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b/>
                <w:bCs/>
                <w:sz w:val="18"/>
                <w:szCs w:val="18"/>
              </w:rPr>
              <w:t xml:space="preserve">Version </w:t>
            </w:r>
          </w:p>
        </w:tc>
      </w:tr>
      <w:tr w:rsidR="72735243" w14:paraId="199D308F" w14:textId="77777777" w:rsidTr="72735243">
        <w:trPr>
          <w:trHeight w:val="270"/>
        </w:trPr>
        <w:tc>
          <w:tcPr>
            <w:tcW w:w="2475" w:type="dxa"/>
            <w:tcBorders>
              <w:top w:val="single" w:sz="6" w:space="0" w:color="000000" w:themeColor="text1"/>
              <w:left w:val="nil"/>
              <w:bottom w:val="single" w:sz="6" w:space="0" w:color="000000" w:themeColor="text1"/>
              <w:right w:val="single" w:sz="6" w:space="0" w:color="B9B9B9"/>
            </w:tcBorders>
            <w:tcMar>
              <w:left w:w="90" w:type="dxa"/>
              <w:right w:w="90" w:type="dxa"/>
            </w:tcMar>
          </w:tcPr>
          <w:p w14:paraId="0803B64A" w14:textId="275FDDE1"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Dr Richard Tingay </w:t>
            </w:r>
          </w:p>
        </w:tc>
        <w:tc>
          <w:tcPr>
            <w:tcW w:w="5445" w:type="dxa"/>
            <w:tcBorders>
              <w:top w:val="single" w:sz="6" w:space="0" w:color="000000" w:themeColor="text1"/>
              <w:left w:val="single" w:sz="6" w:space="0" w:color="B9B9B9"/>
              <w:bottom w:val="single" w:sz="6" w:space="0" w:color="000000" w:themeColor="text1"/>
              <w:right w:val="single" w:sz="6" w:space="0" w:color="B9B9B9"/>
            </w:tcBorders>
            <w:tcMar>
              <w:left w:w="90" w:type="dxa"/>
              <w:right w:w="90" w:type="dxa"/>
            </w:tcMar>
          </w:tcPr>
          <w:p w14:paraId="770E31FC" w14:textId="4E7F9866"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Clinical Safety Officer – </w:t>
            </w:r>
            <w:proofErr w:type="gramStart"/>
            <w:r w:rsidRPr="72735243">
              <w:rPr>
                <w:rFonts w:ascii="Aptos" w:eastAsia="Aptos" w:hAnsi="Aptos" w:cs="Aptos"/>
                <w:sz w:val="18"/>
                <w:szCs w:val="18"/>
              </w:rPr>
              <w:t>NDPCCB  AI</w:t>
            </w:r>
            <w:proofErr w:type="gramEnd"/>
            <w:r w:rsidRPr="72735243">
              <w:rPr>
                <w:rFonts w:ascii="Aptos" w:eastAsia="Aptos" w:hAnsi="Aptos" w:cs="Aptos"/>
                <w:sz w:val="18"/>
                <w:szCs w:val="18"/>
              </w:rPr>
              <w:t xml:space="preserve"> / Digital Clinical Lead </w:t>
            </w:r>
          </w:p>
        </w:tc>
        <w:tc>
          <w:tcPr>
            <w:tcW w:w="990" w:type="dxa"/>
            <w:tcBorders>
              <w:top w:val="single" w:sz="6" w:space="0" w:color="000000" w:themeColor="text1"/>
              <w:left w:val="single" w:sz="6" w:space="0" w:color="B9B9B9"/>
              <w:bottom w:val="single" w:sz="6" w:space="0" w:color="000000" w:themeColor="text1"/>
              <w:right w:val="single" w:sz="6" w:space="0" w:color="B9B9B9"/>
            </w:tcBorders>
            <w:tcMar>
              <w:left w:w="90" w:type="dxa"/>
              <w:right w:w="90" w:type="dxa"/>
            </w:tcMar>
          </w:tcPr>
          <w:p w14:paraId="2F59B18C" w14:textId="3F3E1DBE"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 </w:t>
            </w:r>
          </w:p>
        </w:tc>
        <w:tc>
          <w:tcPr>
            <w:tcW w:w="840" w:type="dxa"/>
            <w:tcBorders>
              <w:top w:val="single" w:sz="6" w:space="0" w:color="000000" w:themeColor="text1"/>
              <w:left w:val="single" w:sz="6" w:space="0" w:color="B9B9B9"/>
              <w:bottom w:val="single" w:sz="6" w:space="0" w:color="000000" w:themeColor="text1"/>
              <w:right w:val="nil"/>
            </w:tcBorders>
            <w:tcMar>
              <w:left w:w="90" w:type="dxa"/>
              <w:right w:w="90" w:type="dxa"/>
            </w:tcMar>
          </w:tcPr>
          <w:p w14:paraId="7F93C792" w14:textId="088BA22E"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 </w:t>
            </w:r>
          </w:p>
        </w:tc>
      </w:tr>
      <w:tr w:rsidR="72735243" w14:paraId="13A6CFE0" w14:textId="77777777" w:rsidTr="72735243">
        <w:trPr>
          <w:trHeight w:val="270"/>
        </w:trPr>
        <w:tc>
          <w:tcPr>
            <w:tcW w:w="2475" w:type="dxa"/>
            <w:tcBorders>
              <w:top w:val="single" w:sz="6" w:space="0" w:color="000000" w:themeColor="text1"/>
              <w:left w:val="nil"/>
              <w:bottom w:val="single" w:sz="6" w:space="0" w:color="000000" w:themeColor="text1"/>
              <w:right w:val="single" w:sz="6" w:space="0" w:color="B9B9B9"/>
            </w:tcBorders>
            <w:tcMar>
              <w:left w:w="90" w:type="dxa"/>
              <w:right w:w="90" w:type="dxa"/>
            </w:tcMar>
          </w:tcPr>
          <w:p w14:paraId="731D6A76" w14:textId="647C2ED5"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Sabrina Maines-Blatherwick </w:t>
            </w:r>
          </w:p>
        </w:tc>
        <w:tc>
          <w:tcPr>
            <w:tcW w:w="5445" w:type="dxa"/>
            <w:tcBorders>
              <w:top w:val="single" w:sz="6" w:space="0" w:color="000000" w:themeColor="text1"/>
              <w:left w:val="single" w:sz="6" w:space="0" w:color="B9B9B9"/>
              <w:bottom w:val="single" w:sz="6" w:space="0" w:color="000000" w:themeColor="text1"/>
              <w:right w:val="single" w:sz="6" w:space="0" w:color="B9B9B9"/>
            </w:tcBorders>
            <w:tcMar>
              <w:left w:w="90" w:type="dxa"/>
              <w:right w:w="90" w:type="dxa"/>
            </w:tcMar>
          </w:tcPr>
          <w:p w14:paraId="2806F828" w14:textId="21801546"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NDPCCB AI / Digital Management Lead </w:t>
            </w:r>
          </w:p>
        </w:tc>
        <w:tc>
          <w:tcPr>
            <w:tcW w:w="990" w:type="dxa"/>
            <w:tcBorders>
              <w:top w:val="single" w:sz="6" w:space="0" w:color="000000" w:themeColor="text1"/>
              <w:left w:val="single" w:sz="6" w:space="0" w:color="B9B9B9"/>
              <w:bottom w:val="single" w:sz="6" w:space="0" w:color="000000" w:themeColor="text1"/>
              <w:right w:val="single" w:sz="6" w:space="0" w:color="B9B9B9"/>
            </w:tcBorders>
            <w:tcMar>
              <w:left w:w="90" w:type="dxa"/>
              <w:right w:w="90" w:type="dxa"/>
            </w:tcMar>
          </w:tcPr>
          <w:p w14:paraId="7A258697" w14:textId="511DD29E"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 </w:t>
            </w:r>
          </w:p>
        </w:tc>
        <w:tc>
          <w:tcPr>
            <w:tcW w:w="840" w:type="dxa"/>
            <w:tcBorders>
              <w:top w:val="single" w:sz="6" w:space="0" w:color="000000" w:themeColor="text1"/>
              <w:left w:val="single" w:sz="6" w:space="0" w:color="B9B9B9"/>
              <w:bottom w:val="single" w:sz="6" w:space="0" w:color="000000" w:themeColor="text1"/>
              <w:right w:val="nil"/>
            </w:tcBorders>
            <w:tcMar>
              <w:left w:w="90" w:type="dxa"/>
              <w:right w:w="90" w:type="dxa"/>
            </w:tcMar>
          </w:tcPr>
          <w:p w14:paraId="05850681" w14:textId="30AF2563"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 </w:t>
            </w:r>
          </w:p>
        </w:tc>
      </w:tr>
      <w:tr w:rsidR="72735243" w14:paraId="35B31196" w14:textId="77777777" w:rsidTr="72735243">
        <w:trPr>
          <w:trHeight w:val="270"/>
        </w:trPr>
        <w:tc>
          <w:tcPr>
            <w:tcW w:w="2475" w:type="dxa"/>
            <w:tcBorders>
              <w:top w:val="single" w:sz="6" w:space="0" w:color="000000" w:themeColor="text1"/>
              <w:left w:val="nil"/>
              <w:bottom w:val="single" w:sz="6" w:space="0" w:color="000000" w:themeColor="text1"/>
              <w:right w:val="single" w:sz="6" w:space="0" w:color="B9B9B9"/>
            </w:tcBorders>
            <w:tcMar>
              <w:left w:w="90" w:type="dxa"/>
              <w:right w:w="90" w:type="dxa"/>
            </w:tcMar>
          </w:tcPr>
          <w:p w14:paraId="6F7CFCFE" w14:textId="677E8F1A"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Dr Edward Bond</w:t>
            </w:r>
          </w:p>
        </w:tc>
        <w:tc>
          <w:tcPr>
            <w:tcW w:w="5445" w:type="dxa"/>
            <w:tcBorders>
              <w:top w:val="single" w:sz="6" w:space="0" w:color="000000" w:themeColor="text1"/>
              <w:left w:val="single" w:sz="6" w:space="0" w:color="B9B9B9"/>
              <w:bottom w:val="single" w:sz="6" w:space="0" w:color="000000" w:themeColor="text1"/>
              <w:right w:val="single" w:sz="6" w:space="0" w:color="B9B9B9"/>
            </w:tcBorders>
            <w:tcMar>
              <w:left w:w="90" w:type="dxa"/>
              <w:right w:w="90" w:type="dxa"/>
            </w:tcMar>
          </w:tcPr>
          <w:p w14:paraId="5A707A0A" w14:textId="3AD412C9"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Chair – North Devon Collaborative Board </w:t>
            </w:r>
          </w:p>
        </w:tc>
        <w:tc>
          <w:tcPr>
            <w:tcW w:w="990" w:type="dxa"/>
            <w:tcBorders>
              <w:top w:val="single" w:sz="6" w:space="0" w:color="000000" w:themeColor="text1"/>
              <w:left w:val="single" w:sz="6" w:space="0" w:color="B9B9B9"/>
              <w:bottom w:val="single" w:sz="6" w:space="0" w:color="000000" w:themeColor="text1"/>
              <w:right w:val="single" w:sz="6" w:space="0" w:color="B9B9B9"/>
            </w:tcBorders>
            <w:tcMar>
              <w:left w:w="90" w:type="dxa"/>
              <w:right w:w="90" w:type="dxa"/>
            </w:tcMar>
          </w:tcPr>
          <w:p w14:paraId="2CAD8447" w14:textId="260F9108"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 </w:t>
            </w:r>
          </w:p>
        </w:tc>
        <w:tc>
          <w:tcPr>
            <w:tcW w:w="840" w:type="dxa"/>
            <w:tcBorders>
              <w:top w:val="single" w:sz="6" w:space="0" w:color="000000" w:themeColor="text1"/>
              <w:left w:val="single" w:sz="6" w:space="0" w:color="B9B9B9"/>
              <w:bottom w:val="single" w:sz="6" w:space="0" w:color="000000" w:themeColor="text1"/>
              <w:right w:val="nil"/>
            </w:tcBorders>
            <w:tcMar>
              <w:left w:w="90" w:type="dxa"/>
              <w:right w:w="90" w:type="dxa"/>
            </w:tcMar>
          </w:tcPr>
          <w:p w14:paraId="79BA56A1" w14:textId="29C30F5A"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 </w:t>
            </w:r>
          </w:p>
        </w:tc>
      </w:tr>
      <w:tr w:rsidR="72735243" w14:paraId="3CE4D1D1" w14:textId="77777777" w:rsidTr="72735243">
        <w:trPr>
          <w:trHeight w:val="270"/>
        </w:trPr>
        <w:tc>
          <w:tcPr>
            <w:tcW w:w="2475" w:type="dxa"/>
            <w:tcBorders>
              <w:top w:val="single" w:sz="6" w:space="0" w:color="000000" w:themeColor="text1"/>
              <w:left w:val="nil"/>
              <w:bottom w:val="single" w:sz="6" w:space="0" w:color="000000" w:themeColor="text1"/>
              <w:right w:val="single" w:sz="6" w:space="0" w:color="B9B9B9"/>
            </w:tcBorders>
            <w:tcMar>
              <w:left w:w="90" w:type="dxa"/>
              <w:right w:w="90" w:type="dxa"/>
            </w:tcMar>
          </w:tcPr>
          <w:p w14:paraId="3D6F672A" w14:textId="339A9BA3" w:rsidR="72735243" w:rsidRDefault="72735243" w:rsidP="72735243">
            <w:pPr>
              <w:tabs>
                <w:tab w:val="left" w:pos="1676"/>
              </w:tabs>
              <w:spacing w:line="276" w:lineRule="auto"/>
              <w:rPr>
                <w:rFonts w:ascii="Aptos" w:eastAsia="Aptos" w:hAnsi="Aptos" w:cs="Aptos"/>
                <w:sz w:val="18"/>
                <w:szCs w:val="18"/>
              </w:rPr>
            </w:pPr>
            <w:r w:rsidRPr="00567A7C">
              <w:rPr>
                <w:rFonts w:ascii="Aptos" w:eastAsia="Aptos" w:hAnsi="Aptos" w:cs="Aptos"/>
                <w:sz w:val="18"/>
                <w:szCs w:val="18"/>
              </w:rPr>
              <w:t xml:space="preserve">Dr </w:t>
            </w:r>
            <w:r w:rsidR="00567A7C">
              <w:rPr>
                <w:rFonts w:ascii="Aptos" w:eastAsia="Aptos" w:hAnsi="Aptos" w:cs="Aptos"/>
                <w:sz w:val="18"/>
                <w:szCs w:val="18"/>
              </w:rPr>
              <w:t>Parkinson</w:t>
            </w:r>
          </w:p>
        </w:tc>
        <w:tc>
          <w:tcPr>
            <w:tcW w:w="5445" w:type="dxa"/>
            <w:tcBorders>
              <w:top w:val="single" w:sz="6" w:space="0" w:color="000000" w:themeColor="text1"/>
              <w:left w:val="single" w:sz="6" w:space="0" w:color="B9B9B9"/>
              <w:bottom w:val="single" w:sz="6" w:space="0" w:color="000000" w:themeColor="text1"/>
              <w:right w:val="single" w:sz="6" w:space="0" w:color="B9B9B9"/>
            </w:tcBorders>
            <w:tcMar>
              <w:left w:w="90" w:type="dxa"/>
              <w:right w:w="90" w:type="dxa"/>
            </w:tcMar>
          </w:tcPr>
          <w:p w14:paraId="48DC67BD" w14:textId="0BCE98D5"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Lead GP Partner – Pilot Practice </w:t>
            </w:r>
          </w:p>
        </w:tc>
        <w:tc>
          <w:tcPr>
            <w:tcW w:w="990" w:type="dxa"/>
            <w:tcBorders>
              <w:top w:val="single" w:sz="6" w:space="0" w:color="000000" w:themeColor="text1"/>
              <w:left w:val="single" w:sz="6" w:space="0" w:color="B9B9B9"/>
              <w:bottom w:val="single" w:sz="6" w:space="0" w:color="000000" w:themeColor="text1"/>
              <w:right w:val="single" w:sz="6" w:space="0" w:color="B9B9B9"/>
            </w:tcBorders>
            <w:tcMar>
              <w:left w:w="90" w:type="dxa"/>
              <w:right w:w="90" w:type="dxa"/>
            </w:tcMar>
          </w:tcPr>
          <w:p w14:paraId="010B4EBC" w14:textId="78D3EDC8"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 </w:t>
            </w:r>
          </w:p>
        </w:tc>
        <w:tc>
          <w:tcPr>
            <w:tcW w:w="840" w:type="dxa"/>
            <w:tcBorders>
              <w:top w:val="single" w:sz="6" w:space="0" w:color="000000" w:themeColor="text1"/>
              <w:left w:val="single" w:sz="6" w:space="0" w:color="B9B9B9"/>
              <w:bottom w:val="single" w:sz="6" w:space="0" w:color="000000" w:themeColor="text1"/>
              <w:right w:val="nil"/>
            </w:tcBorders>
            <w:tcMar>
              <w:left w:w="90" w:type="dxa"/>
              <w:right w:w="90" w:type="dxa"/>
            </w:tcMar>
          </w:tcPr>
          <w:p w14:paraId="61B47F4F" w14:textId="3FBE7E50" w:rsidR="72735243" w:rsidRDefault="72735243" w:rsidP="72735243">
            <w:pPr>
              <w:tabs>
                <w:tab w:val="left" w:pos="1676"/>
              </w:tabs>
              <w:spacing w:line="276" w:lineRule="auto"/>
              <w:rPr>
                <w:rFonts w:ascii="Aptos" w:eastAsia="Aptos" w:hAnsi="Aptos" w:cs="Aptos"/>
                <w:sz w:val="18"/>
                <w:szCs w:val="18"/>
              </w:rPr>
            </w:pPr>
            <w:r w:rsidRPr="72735243">
              <w:rPr>
                <w:rFonts w:ascii="Aptos" w:eastAsia="Aptos" w:hAnsi="Aptos" w:cs="Aptos"/>
                <w:sz w:val="18"/>
                <w:szCs w:val="18"/>
              </w:rPr>
              <w:t xml:space="preserve"> </w:t>
            </w:r>
          </w:p>
        </w:tc>
      </w:tr>
    </w:tbl>
    <w:p w14:paraId="56E3D70F" w14:textId="46D8861D" w:rsidR="72735243" w:rsidRDefault="72735243" w:rsidP="72735243">
      <w:pPr>
        <w:tabs>
          <w:tab w:val="left" w:pos="1676"/>
        </w:tabs>
        <w:spacing w:line="276" w:lineRule="auto"/>
        <w:jc w:val="center"/>
        <w:rPr>
          <w:rFonts w:ascii="Aptos" w:eastAsia="Aptos" w:hAnsi="Aptos" w:cs="Aptos"/>
          <w:color w:val="000000" w:themeColor="text1"/>
        </w:rPr>
      </w:pPr>
    </w:p>
    <w:p w14:paraId="58CF3737" w14:textId="6C32BBD1" w:rsidR="72735243" w:rsidRDefault="72735243" w:rsidP="72735243">
      <w:pPr>
        <w:jc w:val="center"/>
        <w:rPr>
          <w:rFonts w:ascii="Aptos" w:eastAsia="Aptos" w:hAnsi="Aptos" w:cs="Aptos"/>
          <w:color w:val="000000" w:themeColor="text1"/>
        </w:rPr>
      </w:pPr>
    </w:p>
    <w:p w14:paraId="45482F42" w14:textId="249AD087" w:rsidR="72735243" w:rsidRDefault="72735243" w:rsidP="72735243">
      <w:pPr>
        <w:jc w:val="center"/>
        <w:rPr>
          <w:rFonts w:ascii="Aptos" w:eastAsia="Aptos" w:hAnsi="Aptos" w:cs="Aptos"/>
          <w:color w:val="000000" w:themeColor="text1"/>
        </w:rPr>
      </w:pPr>
    </w:p>
    <w:p w14:paraId="279F4E5C" w14:textId="362EE06C" w:rsidR="72735243" w:rsidRDefault="72735243" w:rsidP="72735243">
      <w:pPr>
        <w:rPr>
          <w:rFonts w:ascii="Aptos" w:eastAsia="Aptos" w:hAnsi="Aptos" w:cs="Aptos"/>
          <w:color w:val="000000" w:themeColor="text1"/>
        </w:rPr>
      </w:pPr>
    </w:p>
    <w:p w14:paraId="76ACC634" w14:textId="7C2D115D" w:rsidR="72735243" w:rsidRDefault="72735243" w:rsidP="72735243">
      <w:pPr>
        <w:jc w:val="center"/>
        <w:rPr>
          <w:b/>
          <w:bCs/>
        </w:rPr>
      </w:pPr>
    </w:p>
    <w:p w14:paraId="07F36557" w14:textId="46E0BA45" w:rsidR="72735243" w:rsidRDefault="72735243" w:rsidP="72735243">
      <w:pPr>
        <w:jc w:val="center"/>
        <w:rPr>
          <w:b/>
          <w:bCs/>
        </w:rPr>
      </w:pPr>
    </w:p>
    <w:p w14:paraId="7FB8422A" w14:textId="63DA03BA" w:rsidR="72735243" w:rsidRDefault="72735243" w:rsidP="72735243">
      <w:pPr>
        <w:jc w:val="center"/>
        <w:rPr>
          <w:b/>
          <w:bCs/>
        </w:rPr>
      </w:pPr>
    </w:p>
    <w:p w14:paraId="273DA8F1" w14:textId="0A2F0F03" w:rsidR="72735243" w:rsidRDefault="72735243" w:rsidP="72735243">
      <w:pPr>
        <w:jc w:val="center"/>
        <w:rPr>
          <w:b/>
          <w:bCs/>
        </w:rPr>
      </w:pPr>
    </w:p>
    <w:p w14:paraId="0AB553FD" w14:textId="61F44084" w:rsidR="009B5B7D" w:rsidRDefault="009B5B7D" w:rsidP="009B5B7D">
      <w:pPr>
        <w:jc w:val="center"/>
        <w:rPr>
          <w:b/>
          <w:bCs/>
        </w:rPr>
      </w:pPr>
    </w:p>
    <w:p w14:paraId="0E0C979C" w14:textId="75BA6577" w:rsidR="72735243" w:rsidRDefault="72735243" w:rsidP="72735243">
      <w:pPr>
        <w:jc w:val="center"/>
        <w:rPr>
          <w:b/>
          <w:bCs/>
        </w:rPr>
      </w:pPr>
    </w:p>
    <w:p w14:paraId="126D69D9" w14:textId="7C883A7B" w:rsidR="72735243" w:rsidRDefault="72735243" w:rsidP="72735243">
      <w:pPr>
        <w:jc w:val="center"/>
        <w:rPr>
          <w:b/>
          <w:bCs/>
        </w:rPr>
      </w:pPr>
    </w:p>
    <w:p w14:paraId="7630B4E5" w14:textId="683EEE6E" w:rsidR="72735243" w:rsidRDefault="72735243" w:rsidP="72735243">
      <w:pPr>
        <w:jc w:val="center"/>
        <w:rPr>
          <w:b/>
          <w:bCs/>
        </w:rPr>
      </w:pPr>
    </w:p>
    <w:p w14:paraId="1F35DF1C" w14:textId="25E17793" w:rsidR="72735243" w:rsidRDefault="72735243" w:rsidP="72735243">
      <w:pPr>
        <w:jc w:val="center"/>
        <w:rPr>
          <w:b/>
          <w:bCs/>
        </w:rPr>
      </w:pPr>
    </w:p>
    <w:p w14:paraId="241F6790" w14:textId="11C1F7FA" w:rsidR="72735243" w:rsidRDefault="72735243" w:rsidP="72735243">
      <w:pPr>
        <w:jc w:val="center"/>
        <w:rPr>
          <w:b/>
          <w:bCs/>
        </w:rPr>
      </w:pPr>
    </w:p>
    <w:p w14:paraId="50D08620" w14:textId="77D0A455" w:rsidR="72735243" w:rsidRDefault="72735243" w:rsidP="72735243">
      <w:pPr>
        <w:jc w:val="center"/>
        <w:rPr>
          <w:b/>
          <w:bCs/>
        </w:rPr>
      </w:pPr>
    </w:p>
    <w:p w14:paraId="3E20A8F8" w14:textId="54D7638B" w:rsidR="72735243" w:rsidRDefault="72735243" w:rsidP="72735243">
      <w:pPr>
        <w:jc w:val="center"/>
        <w:rPr>
          <w:b/>
          <w:bCs/>
        </w:rPr>
      </w:pPr>
    </w:p>
    <w:p w14:paraId="2B434C3B" w14:textId="3508A9C1" w:rsidR="72735243" w:rsidRDefault="72735243" w:rsidP="72735243">
      <w:pPr>
        <w:jc w:val="center"/>
        <w:rPr>
          <w:b/>
          <w:bCs/>
        </w:rPr>
      </w:pPr>
    </w:p>
    <w:p w14:paraId="6F41CA2D" w14:textId="04DB49AA" w:rsidR="72735243" w:rsidRDefault="72735243" w:rsidP="72735243">
      <w:pPr>
        <w:jc w:val="center"/>
        <w:rPr>
          <w:b/>
          <w:bCs/>
        </w:rPr>
      </w:pPr>
    </w:p>
    <w:p w14:paraId="6EC1C440" w14:textId="26E02CF0" w:rsidR="009B5B7D" w:rsidRPr="009B5B7D" w:rsidRDefault="009B5B7D" w:rsidP="2EBE3FE4">
      <w:pPr>
        <w:jc w:val="center"/>
        <w:rPr>
          <w:b/>
          <w:bCs/>
        </w:rPr>
      </w:pPr>
    </w:p>
    <w:p w14:paraId="4942942D" w14:textId="77777777" w:rsidR="009B5B7D" w:rsidRPr="009B5B7D" w:rsidRDefault="009B5B7D" w:rsidP="009B5B7D">
      <w:pPr>
        <w:rPr>
          <w:b/>
          <w:bCs/>
        </w:rPr>
      </w:pPr>
      <w:r w:rsidRPr="009B5B7D">
        <w:rPr>
          <w:b/>
          <w:bCs/>
        </w:rPr>
        <w:t>1. Introduction</w:t>
      </w:r>
    </w:p>
    <w:p w14:paraId="1A3B61E2" w14:textId="142A6F7E" w:rsidR="009B5B7D" w:rsidRPr="009B5B7D" w:rsidRDefault="009B5B7D" w:rsidP="009B5B7D">
      <w:r w:rsidRPr="009B5B7D">
        <w:t>At</w:t>
      </w:r>
      <w:r w:rsidR="00567A7C">
        <w:t xml:space="preserve"> </w:t>
      </w:r>
      <w:proofErr w:type="spellStart"/>
      <w:r w:rsidR="00567A7C">
        <w:t>Brannam</w:t>
      </w:r>
      <w:proofErr w:type="spellEnd"/>
      <w:r w:rsidR="00567A7C">
        <w:t xml:space="preserve"> Medical Centre </w:t>
      </w:r>
      <w:r w:rsidRPr="009B5B7D">
        <w:t>we are committed to protecting your privacy and ensuring your personal and health information is handled securely, in accordance with UK GDPR, the Data Protection Act 2018, and NHS data protection standards.</w:t>
      </w:r>
    </w:p>
    <w:p w14:paraId="7326E547" w14:textId="5D34ECB0" w:rsidR="009B5B7D" w:rsidRPr="009B5B7D" w:rsidRDefault="009B5B7D" w:rsidP="009B5B7D">
      <w:r w:rsidRPr="009B5B7D">
        <w:t>We use Heidi Pro, an AI</w:t>
      </w:r>
      <w:r>
        <w:t xml:space="preserve"> </w:t>
      </w:r>
      <w:r w:rsidRPr="009B5B7D">
        <w:t>powered scribe, to assist clinicians in documenting consultations. Heidi Pro helps improve the accuracy, efficiency, and completeness of your medical records whil</w:t>
      </w:r>
      <w:r>
        <w:t>st</w:t>
      </w:r>
      <w:r w:rsidRPr="009B5B7D">
        <w:t xml:space="preserve"> allowing clinicians </w:t>
      </w:r>
      <w:r>
        <w:t xml:space="preserve">to focus on to in consultations - rather than the keyboard. </w:t>
      </w:r>
    </w:p>
    <w:p w14:paraId="3636CE41" w14:textId="5C63178D" w:rsidR="009B5B7D" w:rsidRPr="009B5B7D" w:rsidRDefault="009B5B7D" w:rsidP="009B5B7D"/>
    <w:p w14:paraId="6F935805" w14:textId="77777777" w:rsidR="009B5B7D" w:rsidRPr="009B5B7D" w:rsidRDefault="009B5B7D" w:rsidP="009B5B7D">
      <w:pPr>
        <w:rPr>
          <w:b/>
          <w:bCs/>
        </w:rPr>
      </w:pPr>
      <w:r w:rsidRPr="009B5B7D">
        <w:rPr>
          <w:b/>
          <w:bCs/>
        </w:rPr>
        <w:t>2. What is Heidi Pro and Why We Use It</w:t>
      </w:r>
    </w:p>
    <w:p w14:paraId="02A4B1CE" w14:textId="068478A1" w:rsidR="009B5B7D" w:rsidRPr="009B5B7D" w:rsidRDefault="009B5B7D" w:rsidP="009B5B7D">
      <w:r w:rsidRPr="009B5B7D">
        <w:t xml:space="preserve">Heidi Pro is an AI tool </w:t>
      </w:r>
      <w:r>
        <w:t>listens to the consultation in real time and generates a set of draft notes for the clinician to review:</w:t>
      </w:r>
    </w:p>
    <w:p w14:paraId="0345D43A" w14:textId="77777777" w:rsidR="009B5B7D" w:rsidRPr="009B5B7D" w:rsidRDefault="009B5B7D" w:rsidP="009B5B7D">
      <w:pPr>
        <w:numPr>
          <w:ilvl w:val="0"/>
          <w:numId w:val="1"/>
        </w:numPr>
      </w:pPr>
      <w:r w:rsidRPr="009B5B7D">
        <w:t>Draft notes are always reviewed and approved by the clinician before being added to your record.</w:t>
      </w:r>
    </w:p>
    <w:p w14:paraId="28EB64E1" w14:textId="77777777" w:rsidR="009B5B7D" w:rsidRPr="009B5B7D" w:rsidRDefault="009B5B7D" w:rsidP="009B5B7D">
      <w:pPr>
        <w:numPr>
          <w:ilvl w:val="0"/>
          <w:numId w:val="1"/>
        </w:numPr>
      </w:pPr>
      <w:r w:rsidRPr="009B5B7D">
        <w:t>Heidi Pro does not make clinical decisions or provide medical advice.</w:t>
      </w:r>
    </w:p>
    <w:p w14:paraId="6989D1DD" w14:textId="77777777" w:rsidR="009B5B7D" w:rsidRDefault="009B5B7D" w:rsidP="009B5B7D">
      <w:pPr>
        <w:numPr>
          <w:ilvl w:val="0"/>
          <w:numId w:val="1"/>
        </w:numPr>
      </w:pPr>
      <w:r w:rsidRPr="009B5B7D">
        <w:t>The tool is used to enhance record-keeping and patient care, not replace clinical judgment.</w:t>
      </w:r>
    </w:p>
    <w:p w14:paraId="60ACDDD7" w14:textId="77777777" w:rsidR="009B5B7D" w:rsidRPr="009B5B7D" w:rsidRDefault="009B5B7D" w:rsidP="009B5B7D">
      <w:pPr>
        <w:ind w:left="720"/>
      </w:pPr>
    </w:p>
    <w:p w14:paraId="1C511985" w14:textId="06F9B911" w:rsidR="2EBE3FE4" w:rsidRDefault="2EBE3FE4" w:rsidP="2EBE3FE4">
      <w:pPr>
        <w:ind w:left="720"/>
      </w:pPr>
    </w:p>
    <w:p w14:paraId="67450471" w14:textId="77777777" w:rsidR="009B5B7D" w:rsidRPr="009B5B7D" w:rsidRDefault="009B5B7D" w:rsidP="009B5B7D">
      <w:r w:rsidRPr="009B5B7D">
        <w:rPr>
          <w:b/>
          <w:bCs/>
        </w:rPr>
        <w:t>Data flow overview:</w:t>
      </w:r>
    </w:p>
    <w:p w14:paraId="5DC8583D" w14:textId="77777777" w:rsidR="009B5B7D" w:rsidRPr="009B5B7D" w:rsidRDefault="009B5B7D" w:rsidP="009B5B7D">
      <w:pPr>
        <w:numPr>
          <w:ilvl w:val="0"/>
          <w:numId w:val="2"/>
        </w:numPr>
      </w:pPr>
      <w:r w:rsidRPr="009B5B7D">
        <w:t>Audio from consultation → processed securely in Heidi Pro environment</w:t>
      </w:r>
    </w:p>
    <w:p w14:paraId="69EDF94B" w14:textId="77777777" w:rsidR="009B5B7D" w:rsidRPr="009B5B7D" w:rsidRDefault="009B5B7D" w:rsidP="009B5B7D">
      <w:pPr>
        <w:numPr>
          <w:ilvl w:val="0"/>
          <w:numId w:val="2"/>
        </w:numPr>
      </w:pPr>
      <w:r w:rsidRPr="009B5B7D">
        <w:t>Draft notes → returned to clinician</w:t>
      </w:r>
    </w:p>
    <w:p w14:paraId="6981A9FB" w14:textId="77777777" w:rsidR="009B5B7D" w:rsidRDefault="009B5B7D" w:rsidP="009B5B7D">
      <w:pPr>
        <w:numPr>
          <w:ilvl w:val="0"/>
          <w:numId w:val="2"/>
        </w:numPr>
      </w:pPr>
      <w:r w:rsidRPr="009B5B7D">
        <w:t xml:space="preserve">Clinician reviews/edits → final note </w:t>
      </w:r>
      <w:proofErr w:type="gramStart"/>
      <w:r w:rsidRPr="009B5B7D">
        <w:t>entered into</w:t>
      </w:r>
      <w:proofErr w:type="gramEnd"/>
      <w:r w:rsidRPr="009B5B7D">
        <w:t xml:space="preserve"> GP clinical system</w:t>
      </w:r>
    </w:p>
    <w:p w14:paraId="19BE70A0" w14:textId="57CB0CBE" w:rsidR="009B5B7D" w:rsidRPr="009B5B7D" w:rsidRDefault="3F65058D" w:rsidP="009B5B7D">
      <w:pPr>
        <w:numPr>
          <w:ilvl w:val="0"/>
          <w:numId w:val="2"/>
        </w:numPr>
      </w:pPr>
      <w:r>
        <w:t xml:space="preserve">Draft notes are stored in the Heidi system for </w:t>
      </w:r>
      <w:r w:rsidR="064C7195">
        <w:t>[enter practice determined timeframe]</w:t>
      </w:r>
      <w:r>
        <w:t xml:space="preserve"> days and then automatically deleted.</w:t>
      </w:r>
    </w:p>
    <w:p w14:paraId="2320D286" w14:textId="4CD85AFC" w:rsidR="009B5B7D" w:rsidRPr="009B5B7D" w:rsidRDefault="009B5B7D" w:rsidP="009B5B7D">
      <w:pPr>
        <w:numPr>
          <w:ilvl w:val="0"/>
          <w:numId w:val="2"/>
        </w:numPr>
      </w:pPr>
      <w:r w:rsidRPr="009B5B7D">
        <w:t xml:space="preserve">Final clinical note </w:t>
      </w:r>
      <w:r>
        <w:t xml:space="preserve">saved on your clinical record are </w:t>
      </w:r>
      <w:r w:rsidRPr="009B5B7D">
        <w:t>retained per NHS Records Management Code of Practice (NHS RMP)</w:t>
      </w:r>
    </w:p>
    <w:p w14:paraId="3D3928EF" w14:textId="232741FA" w:rsidR="009B5B7D" w:rsidRPr="009B5B7D" w:rsidRDefault="009B5B7D" w:rsidP="009B5B7D"/>
    <w:p w14:paraId="54E432E3" w14:textId="77777777" w:rsidR="009B5B7D" w:rsidRDefault="009B5B7D" w:rsidP="009B5B7D">
      <w:pPr>
        <w:rPr>
          <w:b/>
          <w:bCs/>
        </w:rPr>
      </w:pPr>
      <w:r w:rsidRPr="009B5B7D">
        <w:rPr>
          <w:b/>
          <w:bCs/>
        </w:rPr>
        <w:lastRenderedPageBreak/>
        <w:t>3. Personal and Special Category Data Processed</w:t>
      </w:r>
    </w:p>
    <w:p w14:paraId="03EEEE2E" w14:textId="6814D8CA" w:rsidR="009B5B7D" w:rsidRPr="009B5B7D" w:rsidRDefault="009B5B7D" w:rsidP="009B5B7D">
      <w:r>
        <w:t xml:space="preserve">The following data is process in the use of Heidi: </w:t>
      </w:r>
    </w:p>
    <w:p w14:paraId="5181150A" w14:textId="77777777" w:rsidR="009B5B7D" w:rsidRPr="009B5B7D" w:rsidRDefault="009B5B7D" w:rsidP="009B5B7D">
      <w:r w:rsidRPr="009B5B7D">
        <w:rPr>
          <w:b/>
          <w:bCs/>
        </w:rPr>
        <w:t>Patient data:</w:t>
      </w:r>
    </w:p>
    <w:p w14:paraId="60111405" w14:textId="77777777" w:rsidR="009B5B7D" w:rsidRPr="009B5B7D" w:rsidRDefault="009B5B7D" w:rsidP="009B5B7D">
      <w:pPr>
        <w:numPr>
          <w:ilvl w:val="0"/>
          <w:numId w:val="3"/>
        </w:numPr>
      </w:pPr>
      <w:r w:rsidRPr="009B5B7D">
        <w:t>Name, date of birth, NHS number</w:t>
      </w:r>
    </w:p>
    <w:p w14:paraId="0A39F988" w14:textId="77777777" w:rsidR="009B5B7D" w:rsidRPr="009B5B7D" w:rsidRDefault="009B5B7D" w:rsidP="009B5B7D">
      <w:pPr>
        <w:numPr>
          <w:ilvl w:val="0"/>
          <w:numId w:val="3"/>
        </w:numPr>
      </w:pPr>
      <w:r w:rsidRPr="009B5B7D">
        <w:t>Contact details</w:t>
      </w:r>
    </w:p>
    <w:p w14:paraId="1CA2B96A" w14:textId="77777777" w:rsidR="009B5B7D" w:rsidRDefault="009B5B7D" w:rsidP="001F0EC2">
      <w:pPr>
        <w:numPr>
          <w:ilvl w:val="0"/>
          <w:numId w:val="3"/>
        </w:numPr>
      </w:pPr>
      <w:r w:rsidRPr="009B5B7D">
        <w:t>Consultation content: symptoms, diagnoses, medications, observations</w:t>
      </w:r>
    </w:p>
    <w:p w14:paraId="7C927D1A" w14:textId="0781E109" w:rsidR="009B5B7D" w:rsidRPr="009B5B7D" w:rsidRDefault="009B5B7D" w:rsidP="009B5B7D">
      <w:r w:rsidRPr="009B5B7D">
        <w:rPr>
          <w:b/>
          <w:bCs/>
        </w:rPr>
        <w:t>Clinician data:</w:t>
      </w:r>
    </w:p>
    <w:p w14:paraId="1AD65B63" w14:textId="77777777" w:rsidR="009B5B7D" w:rsidRPr="009B5B7D" w:rsidRDefault="009B5B7D" w:rsidP="009B5B7D">
      <w:pPr>
        <w:numPr>
          <w:ilvl w:val="0"/>
          <w:numId w:val="4"/>
        </w:numPr>
      </w:pPr>
      <w:r w:rsidRPr="009B5B7D">
        <w:t>Name/professional identifier for audit and access control</w:t>
      </w:r>
    </w:p>
    <w:p w14:paraId="2C7CB211" w14:textId="77777777" w:rsidR="009B5B7D" w:rsidRPr="009B5B7D" w:rsidRDefault="009B5B7D" w:rsidP="009B5B7D">
      <w:r w:rsidRPr="009B5B7D">
        <w:rPr>
          <w:b/>
          <w:bCs/>
        </w:rPr>
        <w:t>Special category data:</w:t>
      </w:r>
    </w:p>
    <w:p w14:paraId="46C80C7E" w14:textId="77777777" w:rsidR="009B5B7D" w:rsidRPr="009B5B7D" w:rsidRDefault="009B5B7D" w:rsidP="009B5B7D">
      <w:pPr>
        <w:numPr>
          <w:ilvl w:val="0"/>
          <w:numId w:val="5"/>
        </w:numPr>
      </w:pPr>
      <w:r w:rsidRPr="009B5B7D">
        <w:t>Health information including medical history, clinical findings, and treatment details</w:t>
      </w:r>
    </w:p>
    <w:p w14:paraId="03942135" w14:textId="29AFD241" w:rsidR="009B5B7D" w:rsidRPr="009B5B7D" w:rsidRDefault="009B5B7D" w:rsidP="009B5B7D"/>
    <w:p w14:paraId="64CAA327" w14:textId="77777777" w:rsidR="009B5B7D" w:rsidRPr="009B5B7D" w:rsidRDefault="009B5B7D" w:rsidP="009B5B7D">
      <w:pPr>
        <w:rPr>
          <w:b/>
          <w:bCs/>
        </w:rPr>
      </w:pPr>
      <w:r w:rsidRPr="009B5B7D">
        <w:rPr>
          <w:b/>
          <w:bCs/>
        </w:rPr>
        <w:t>4. Legal Basis for Processing</w:t>
      </w:r>
    </w:p>
    <w:p w14:paraId="4CE1F226" w14:textId="77777777" w:rsidR="009B5B7D" w:rsidRPr="009B5B7D" w:rsidRDefault="009B5B7D" w:rsidP="009B5B7D">
      <w:pPr>
        <w:numPr>
          <w:ilvl w:val="0"/>
          <w:numId w:val="6"/>
        </w:numPr>
      </w:pPr>
      <w:r w:rsidRPr="009B5B7D">
        <w:rPr>
          <w:b/>
          <w:bCs/>
        </w:rPr>
        <w:t>Article 6(1)(e) UK GDPR:</w:t>
      </w:r>
      <w:r w:rsidRPr="009B5B7D">
        <w:t xml:space="preserve"> Processing necessary for performance of a task carried out in the public interest (providing healthcare).</w:t>
      </w:r>
    </w:p>
    <w:p w14:paraId="131373A0" w14:textId="77777777" w:rsidR="009B5B7D" w:rsidRPr="009B5B7D" w:rsidRDefault="009B5B7D" w:rsidP="009B5B7D">
      <w:pPr>
        <w:numPr>
          <w:ilvl w:val="0"/>
          <w:numId w:val="6"/>
        </w:numPr>
      </w:pPr>
      <w:r w:rsidRPr="009B5B7D">
        <w:rPr>
          <w:b/>
          <w:bCs/>
        </w:rPr>
        <w:t>Article 9(2)(h) UK GDPR:</w:t>
      </w:r>
      <w:r w:rsidRPr="009B5B7D">
        <w:t xml:space="preserve"> Processing necessary for healthcare provision and management of health systems.</w:t>
      </w:r>
    </w:p>
    <w:p w14:paraId="4369FA80" w14:textId="5921CAAC" w:rsidR="009B5B7D" w:rsidRPr="009B5B7D" w:rsidRDefault="009B5B7D" w:rsidP="009B5B7D"/>
    <w:p w14:paraId="31C3677B" w14:textId="61285978" w:rsidR="2EBE3FE4" w:rsidRDefault="2EBE3FE4"/>
    <w:p w14:paraId="1216B961" w14:textId="3F18CC5C" w:rsidR="2EBE3FE4" w:rsidRDefault="2EBE3FE4"/>
    <w:p w14:paraId="497983C2" w14:textId="470E53E7" w:rsidR="2EBE3FE4" w:rsidRDefault="2EBE3FE4"/>
    <w:p w14:paraId="53BBC62F" w14:textId="77777777" w:rsidR="009B5B7D" w:rsidRPr="009B5B7D" w:rsidRDefault="009B5B7D" w:rsidP="009B5B7D">
      <w:pPr>
        <w:rPr>
          <w:b/>
          <w:bCs/>
        </w:rPr>
      </w:pPr>
      <w:r w:rsidRPr="009B5B7D">
        <w:rPr>
          <w:b/>
          <w:bCs/>
        </w:rPr>
        <w:t>5. Data Sharing and Third-Party Processors</w:t>
      </w:r>
    </w:p>
    <w:p w14:paraId="65AED010" w14:textId="77777777" w:rsidR="009B5B7D" w:rsidRPr="009B5B7D" w:rsidRDefault="009B5B7D" w:rsidP="009B5B7D">
      <w:pPr>
        <w:numPr>
          <w:ilvl w:val="0"/>
          <w:numId w:val="7"/>
        </w:numPr>
      </w:pPr>
      <w:r w:rsidRPr="009B5B7D">
        <w:t>Heidi Pro is a data processor, acting on behalf of the practice under a Data Processing Agreement (DPA).</w:t>
      </w:r>
    </w:p>
    <w:p w14:paraId="7E70F197" w14:textId="77777777" w:rsidR="009B5B7D" w:rsidRPr="009B5B7D" w:rsidRDefault="009B5B7D" w:rsidP="009B5B7D">
      <w:pPr>
        <w:numPr>
          <w:ilvl w:val="0"/>
          <w:numId w:val="7"/>
        </w:numPr>
      </w:pPr>
      <w:r w:rsidRPr="009B5B7D">
        <w:t>No patient data is shared with third parties except where legally required.</w:t>
      </w:r>
    </w:p>
    <w:p w14:paraId="4DF130C1" w14:textId="1BCB3843" w:rsidR="009B5B7D" w:rsidRPr="009B5B7D" w:rsidRDefault="009B5B7D" w:rsidP="009B5B7D">
      <w:pPr>
        <w:numPr>
          <w:ilvl w:val="0"/>
          <w:numId w:val="7"/>
        </w:numPr>
      </w:pPr>
      <w:r>
        <w:t>No data is sent outside of the UK.</w:t>
      </w:r>
    </w:p>
    <w:p w14:paraId="7AC07CBB" w14:textId="1B2D71FE" w:rsidR="009B5B7D" w:rsidRPr="009B5B7D" w:rsidRDefault="009B5B7D" w:rsidP="009B5B7D">
      <w:pPr>
        <w:numPr>
          <w:ilvl w:val="0"/>
          <w:numId w:val="7"/>
        </w:numPr>
      </w:pPr>
      <w:r w:rsidRPr="009B5B7D">
        <w:t xml:space="preserve">All </w:t>
      </w:r>
      <w:r>
        <w:t xml:space="preserve">practice </w:t>
      </w:r>
      <w:r w:rsidRPr="009B5B7D">
        <w:t>access is restricted to authorised clinical staff and practice management.</w:t>
      </w:r>
    </w:p>
    <w:p w14:paraId="414D8D96" w14:textId="33A5D8B7" w:rsidR="009B5B7D" w:rsidRDefault="009B5B7D" w:rsidP="009B5B7D">
      <w:r w:rsidRPr="009B5B7D">
        <w:rPr>
          <w:b/>
          <w:bCs/>
        </w:rPr>
        <w:t>Processor contract / DPA link</w:t>
      </w:r>
      <w:r w:rsidRPr="00567A7C">
        <w:rPr>
          <w:b/>
          <w:bCs/>
        </w:rPr>
        <w:t>:</w:t>
      </w:r>
      <w:r w:rsidRPr="00567A7C">
        <w:t xml:space="preserve"> [LINK </w:t>
      </w:r>
      <w:hyperlink r:id="rId11" w:history="1">
        <w:r w:rsidRPr="00567A7C">
          <w:rPr>
            <w:rStyle w:val="Hyperlink"/>
          </w:rPr>
          <w:t>T</w:t>
        </w:r>
        <w:r w:rsidRPr="00567A7C">
          <w:rPr>
            <w:rStyle w:val="Hyperlink"/>
          </w:rPr>
          <w:t>O</w:t>
        </w:r>
      </w:hyperlink>
      <w:r w:rsidRPr="00567A7C">
        <w:t xml:space="preserve"> DPA]</w:t>
      </w:r>
    </w:p>
    <w:p w14:paraId="512E110E" w14:textId="295CE7D8" w:rsidR="009B5B7D" w:rsidRPr="009B5B7D" w:rsidRDefault="009B5B7D" w:rsidP="009B5B7D">
      <w:pPr>
        <w:rPr>
          <w:b/>
          <w:bCs/>
        </w:rPr>
      </w:pPr>
      <w:r>
        <w:rPr>
          <w:b/>
          <w:bCs/>
        </w:rPr>
        <w:lastRenderedPageBreak/>
        <w:t xml:space="preserve">Link to DPIA: </w:t>
      </w:r>
      <w:hyperlink r:id="rId12" w:history="1">
        <w:r w:rsidRPr="00567A7C">
          <w:rPr>
            <w:rStyle w:val="Hyperlink"/>
          </w:rPr>
          <w:t>[LINK TO DPIA]</w:t>
        </w:r>
      </w:hyperlink>
    </w:p>
    <w:p w14:paraId="573D8B15" w14:textId="2F806DF8" w:rsidR="009B5B7D" w:rsidRPr="009B5B7D" w:rsidRDefault="009B5B7D" w:rsidP="009B5B7D"/>
    <w:p w14:paraId="6F0D8B6E" w14:textId="77777777" w:rsidR="009B5B7D" w:rsidRPr="009B5B7D" w:rsidRDefault="009B5B7D" w:rsidP="009B5B7D">
      <w:pPr>
        <w:rPr>
          <w:b/>
          <w:bCs/>
        </w:rPr>
      </w:pPr>
      <w:r w:rsidRPr="009B5B7D">
        <w:rPr>
          <w:b/>
          <w:bCs/>
        </w:rPr>
        <w:t>6. Retention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5"/>
        <w:gridCol w:w="6441"/>
      </w:tblGrid>
      <w:tr w:rsidR="009B5B7D" w:rsidRPr="009B5B7D" w14:paraId="23BB86F8" w14:textId="77777777" w:rsidTr="2EBE3FE4">
        <w:trPr>
          <w:tblHeader/>
          <w:tblCellSpacing w:w="15" w:type="dxa"/>
        </w:trPr>
        <w:tc>
          <w:tcPr>
            <w:tcW w:w="0" w:type="auto"/>
            <w:vAlign w:val="center"/>
            <w:hideMark/>
          </w:tcPr>
          <w:p w14:paraId="75AADCE4" w14:textId="77777777" w:rsidR="009B5B7D" w:rsidRPr="009B5B7D" w:rsidRDefault="009B5B7D" w:rsidP="009B5B7D">
            <w:pPr>
              <w:rPr>
                <w:b/>
                <w:bCs/>
              </w:rPr>
            </w:pPr>
            <w:r w:rsidRPr="009B5B7D">
              <w:rPr>
                <w:b/>
                <w:bCs/>
              </w:rPr>
              <w:t>Data Type</w:t>
            </w:r>
          </w:p>
        </w:tc>
        <w:tc>
          <w:tcPr>
            <w:tcW w:w="0" w:type="auto"/>
            <w:vAlign w:val="center"/>
            <w:hideMark/>
          </w:tcPr>
          <w:p w14:paraId="36E90041" w14:textId="77777777" w:rsidR="009B5B7D" w:rsidRPr="009B5B7D" w:rsidRDefault="009B5B7D" w:rsidP="009B5B7D">
            <w:pPr>
              <w:rPr>
                <w:b/>
                <w:bCs/>
              </w:rPr>
            </w:pPr>
            <w:r w:rsidRPr="009B5B7D">
              <w:rPr>
                <w:b/>
                <w:bCs/>
              </w:rPr>
              <w:t>Retention</w:t>
            </w:r>
          </w:p>
        </w:tc>
      </w:tr>
      <w:tr w:rsidR="009B5B7D" w:rsidRPr="009B5B7D" w14:paraId="70EE40CB" w14:textId="77777777" w:rsidTr="2EBE3FE4">
        <w:trPr>
          <w:tblCellSpacing w:w="15" w:type="dxa"/>
        </w:trPr>
        <w:tc>
          <w:tcPr>
            <w:tcW w:w="0" w:type="auto"/>
            <w:vAlign w:val="center"/>
            <w:hideMark/>
          </w:tcPr>
          <w:p w14:paraId="1CB46B18" w14:textId="77777777" w:rsidR="009B5B7D" w:rsidRPr="009B5B7D" w:rsidRDefault="009B5B7D" w:rsidP="009B5B7D">
            <w:r w:rsidRPr="009B5B7D">
              <w:t>Draft notes (pre-clinician review)</w:t>
            </w:r>
          </w:p>
        </w:tc>
        <w:tc>
          <w:tcPr>
            <w:tcW w:w="0" w:type="auto"/>
            <w:vAlign w:val="center"/>
            <w:hideMark/>
          </w:tcPr>
          <w:p w14:paraId="507D45DE" w14:textId="087DF96B" w:rsidR="009B5B7D" w:rsidRPr="009B5B7D" w:rsidRDefault="3F65058D" w:rsidP="009B5B7D">
            <w:r>
              <w:t>Deleted after 7 days automatically (unless manually deleted by the clinician beforehand)</w:t>
            </w:r>
          </w:p>
        </w:tc>
      </w:tr>
      <w:tr w:rsidR="009B5B7D" w:rsidRPr="009B5B7D" w14:paraId="19D40FD4" w14:textId="77777777" w:rsidTr="2EBE3FE4">
        <w:trPr>
          <w:tblCellSpacing w:w="15" w:type="dxa"/>
        </w:trPr>
        <w:tc>
          <w:tcPr>
            <w:tcW w:w="0" w:type="auto"/>
            <w:vAlign w:val="center"/>
            <w:hideMark/>
          </w:tcPr>
          <w:p w14:paraId="7F38A234" w14:textId="77777777" w:rsidR="009B5B7D" w:rsidRPr="009B5B7D" w:rsidRDefault="009B5B7D" w:rsidP="009B5B7D">
            <w:r w:rsidRPr="009B5B7D">
              <w:t>Final approved clinical notes</w:t>
            </w:r>
          </w:p>
        </w:tc>
        <w:tc>
          <w:tcPr>
            <w:tcW w:w="0" w:type="auto"/>
            <w:vAlign w:val="center"/>
            <w:hideMark/>
          </w:tcPr>
          <w:p w14:paraId="3AB3ABD6" w14:textId="63D62C53" w:rsidR="009B5B7D" w:rsidRPr="009B5B7D" w:rsidRDefault="3F65058D" w:rsidP="009B5B7D">
            <w:r>
              <w:t xml:space="preserve">Retained in patient record per NHS Records Management Code of Practice </w:t>
            </w:r>
          </w:p>
        </w:tc>
      </w:tr>
    </w:tbl>
    <w:p w14:paraId="1E8CD136" w14:textId="45AF6C39" w:rsidR="009B5B7D" w:rsidRPr="009B5B7D" w:rsidRDefault="00567A7C" w:rsidP="009B5B7D">
      <w:r>
        <w:rPr>
          <w:b/>
          <w:bCs/>
        </w:rPr>
        <w:t>If you have any r</w:t>
      </w:r>
      <w:r w:rsidR="009B5B7D" w:rsidRPr="009B5B7D">
        <w:rPr>
          <w:b/>
          <w:bCs/>
        </w:rPr>
        <w:t xml:space="preserve">etention </w:t>
      </w:r>
      <w:r>
        <w:rPr>
          <w:b/>
          <w:bCs/>
        </w:rPr>
        <w:t>or</w:t>
      </w:r>
      <w:r w:rsidR="009B5B7D" w:rsidRPr="009B5B7D">
        <w:rPr>
          <w:b/>
          <w:bCs/>
        </w:rPr>
        <w:t xml:space="preserve"> erasure </w:t>
      </w:r>
      <w:r>
        <w:rPr>
          <w:b/>
          <w:bCs/>
        </w:rPr>
        <w:t>concerns, please ask to see the Practice Policy.</w:t>
      </w:r>
      <w:r w:rsidR="009B5B7D" w:rsidRPr="009B5B7D">
        <w:t xml:space="preserve"> </w:t>
      </w:r>
    </w:p>
    <w:p w14:paraId="1C06067D" w14:textId="42A7C7DA" w:rsidR="009B5B7D" w:rsidRPr="009B5B7D" w:rsidRDefault="009B5B7D" w:rsidP="009B5B7D"/>
    <w:p w14:paraId="2E33A6C7" w14:textId="77777777" w:rsidR="009B5B7D" w:rsidRPr="009B5B7D" w:rsidRDefault="009B5B7D" w:rsidP="009B5B7D">
      <w:pPr>
        <w:rPr>
          <w:b/>
          <w:bCs/>
        </w:rPr>
      </w:pPr>
      <w:r w:rsidRPr="009B5B7D">
        <w:rPr>
          <w:b/>
          <w:bCs/>
        </w:rPr>
        <w:t>8. Your Rights</w:t>
      </w:r>
    </w:p>
    <w:p w14:paraId="0E91F112" w14:textId="77777777" w:rsidR="009B5B7D" w:rsidRPr="009B5B7D" w:rsidRDefault="009B5B7D" w:rsidP="009B5B7D">
      <w:r w:rsidRPr="009B5B7D">
        <w:t>Under GDPR and UK Data Protection Law, you have the right to:</w:t>
      </w:r>
    </w:p>
    <w:p w14:paraId="0FD9EBAD" w14:textId="77777777" w:rsidR="009B5B7D" w:rsidRPr="009B5B7D" w:rsidRDefault="009B5B7D" w:rsidP="009B5B7D">
      <w:pPr>
        <w:numPr>
          <w:ilvl w:val="0"/>
          <w:numId w:val="9"/>
        </w:numPr>
      </w:pPr>
      <w:r w:rsidRPr="009B5B7D">
        <w:rPr>
          <w:b/>
          <w:bCs/>
        </w:rPr>
        <w:t>Access</w:t>
      </w:r>
      <w:r w:rsidRPr="009B5B7D">
        <w:t xml:space="preserve"> your records</w:t>
      </w:r>
    </w:p>
    <w:p w14:paraId="3632FECD" w14:textId="4631A676" w:rsidR="009B5B7D" w:rsidRPr="009B5B7D" w:rsidRDefault="009B5B7D" w:rsidP="009B5B7D">
      <w:pPr>
        <w:numPr>
          <w:ilvl w:val="0"/>
          <w:numId w:val="9"/>
        </w:numPr>
      </w:pPr>
      <w:r>
        <w:rPr>
          <w:b/>
          <w:bCs/>
        </w:rPr>
        <w:t>Contest</w:t>
      </w:r>
      <w:r w:rsidRPr="009B5B7D">
        <w:t xml:space="preserve"> </w:t>
      </w:r>
      <w:r>
        <w:t>‘</w:t>
      </w:r>
      <w:r w:rsidRPr="009B5B7D">
        <w:t>inaccurate</w:t>
      </w:r>
      <w:r>
        <w:t>’</w:t>
      </w:r>
      <w:r w:rsidRPr="009B5B7D">
        <w:t xml:space="preserve"> information</w:t>
      </w:r>
    </w:p>
    <w:p w14:paraId="5D65C5BA" w14:textId="77777777" w:rsidR="009B5B7D" w:rsidRDefault="009B5B7D" w:rsidP="009B5B7D">
      <w:pPr>
        <w:numPr>
          <w:ilvl w:val="0"/>
          <w:numId w:val="9"/>
        </w:numPr>
      </w:pPr>
      <w:r w:rsidRPr="009B5B7D">
        <w:rPr>
          <w:b/>
          <w:bCs/>
        </w:rPr>
        <w:t>Object</w:t>
      </w:r>
      <w:r w:rsidRPr="009B5B7D">
        <w:t xml:space="preserve"> to the use of Heidi Pro</w:t>
      </w:r>
    </w:p>
    <w:p w14:paraId="44646A73" w14:textId="77777777" w:rsidR="003C234C" w:rsidRPr="009B5B7D" w:rsidRDefault="003C234C" w:rsidP="003C234C">
      <w:pPr>
        <w:ind w:left="720"/>
      </w:pPr>
    </w:p>
    <w:p w14:paraId="122B42E1" w14:textId="03201CA2" w:rsidR="009B5B7D" w:rsidRPr="009B5B7D" w:rsidRDefault="3F65058D" w:rsidP="009B5B7D">
      <w:r w:rsidRPr="2EBE3FE4">
        <w:rPr>
          <w:b/>
          <w:bCs/>
        </w:rPr>
        <w:t>Opt-out procedure:</w:t>
      </w:r>
      <w:r>
        <w:t xml:space="preserve"> </w:t>
      </w:r>
      <w:r w:rsidR="59583376">
        <w:t>If you do not want your clinician to use Heidi in your consultation, that is okay - i</w:t>
      </w:r>
      <w:r>
        <w:t>nform your clinician or practice staff at the start of your appointment</w:t>
      </w:r>
      <w:r w:rsidR="59583376">
        <w:t xml:space="preserve"> and they will ensure it is not used</w:t>
      </w:r>
      <w:r>
        <w:t>.</w:t>
      </w:r>
      <w:r w:rsidR="59583376">
        <w:t xml:space="preserve"> Manual note taking, directly on to your notes will be used instead</w:t>
      </w:r>
      <w:r>
        <w:t>. Opting out will not affect your care.</w:t>
      </w:r>
    </w:p>
    <w:p w14:paraId="79C65334" w14:textId="44BC323C" w:rsidR="2EBE3FE4" w:rsidRDefault="2EBE3FE4"/>
    <w:p w14:paraId="4C302A8D" w14:textId="34B917C1" w:rsidR="2EBE3FE4" w:rsidRDefault="2EBE3FE4"/>
    <w:p w14:paraId="20B17480" w14:textId="01F72834" w:rsidR="009B5B7D" w:rsidRPr="009B5B7D" w:rsidRDefault="009B5B7D" w:rsidP="009B5B7D"/>
    <w:p w14:paraId="59BA1717" w14:textId="5314BA9E" w:rsidR="003C234C" w:rsidRPr="009B5B7D" w:rsidRDefault="009B5B7D" w:rsidP="009B5B7D">
      <w:pPr>
        <w:rPr>
          <w:b/>
          <w:bCs/>
        </w:rPr>
      </w:pPr>
      <w:r w:rsidRPr="009B5B7D">
        <w:rPr>
          <w:b/>
          <w:bCs/>
        </w:rPr>
        <w:t>9. Personal Data Breaches</w:t>
      </w:r>
    </w:p>
    <w:p w14:paraId="6FFC01C0" w14:textId="314685A5" w:rsidR="009B5B7D" w:rsidRPr="009B5B7D" w:rsidRDefault="59583376" w:rsidP="009B5B7D">
      <w:pPr>
        <w:numPr>
          <w:ilvl w:val="0"/>
          <w:numId w:val="10"/>
        </w:numPr>
      </w:pPr>
      <w:r>
        <w:t>If there is a</w:t>
      </w:r>
      <w:r w:rsidR="3F65058D">
        <w:t xml:space="preserve"> breach </w:t>
      </w:r>
      <w:r>
        <w:t xml:space="preserve">of your personal data (data used in the wrong way or sent somewhere it shouldn’t have been) then </w:t>
      </w:r>
      <w:r w:rsidR="3F65058D">
        <w:t>would be recorded and reported in accordance with GDPR and practice policy.</w:t>
      </w:r>
    </w:p>
    <w:p w14:paraId="5BCA5DD6" w14:textId="477598B4" w:rsidR="009B5B7D" w:rsidRPr="009B5B7D" w:rsidRDefault="3F65058D" w:rsidP="009B5B7D">
      <w:pPr>
        <w:numPr>
          <w:ilvl w:val="0"/>
          <w:numId w:val="10"/>
        </w:numPr>
      </w:pPr>
      <w:r>
        <w:t>Currently, no personal data breaches have occurred with Heidi Pro use</w:t>
      </w:r>
      <w:r w:rsidR="59583376">
        <w:t xml:space="preserve"> within the practice</w:t>
      </w:r>
      <w:r>
        <w:t>.</w:t>
      </w:r>
    </w:p>
    <w:p w14:paraId="259EA05A" w14:textId="229697BB" w:rsidR="2EBE3FE4" w:rsidRDefault="2EBE3FE4" w:rsidP="2EBE3FE4">
      <w:pPr>
        <w:ind w:left="720"/>
      </w:pPr>
    </w:p>
    <w:p w14:paraId="7D7EBA1F" w14:textId="77777777" w:rsidR="009B5B7D" w:rsidRPr="009B5B7D" w:rsidRDefault="009B5B7D" w:rsidP="009B5B7D">
      <w:pPr>
        <w:rPr>
          <w:b/>
          <w:bCs/>
        </w:rPr>
      </w:pPr>
      <w:r w:rsidRPr="009B5B7D">
        <w:rPr>
          <w:b/>
          <w:bCs/>
        </w:rPr>
        <w:lastRenderedPageBreak/>
        <w:t>10. Contact Details</w:t>
      </w:r>
    </w:p>
    <w:p w14:paraId="01B7403C" w14:textId="77777777" w:rsidR="009B5B7D" w:rsidRPr="009B5B7D" w:rsidRDefault="009B5B7D" w:rsidP="009B5B7D">
      <w:r w:rsidRPr="009B5B7D">
        <w:t>If you have questions about how your data is used with Heidi Pro:</w:t>
      </w:r>
    </w:p>
    <w:p w14:paraId="0DB71397" w14:textId="10F4B1D3" w:rsidR="003C234C" w:rsidRDefault="003C234C" w:rsidP="003C234C">
      <w:pPr>
        <w:spacing w:after="0"/>
        <w:rPr>
          <w:b/>
          <w:bCs/>
        </w:rPr>
      </w:pPr>
      <w:r>
        <w:rPr>
          <w:b/>
          <w:bCs/>
        </w:rPr>
        <w:t>Practice Manager</w:t>
      </w:r>
      <w:r w:rsidR="00567A7C">
        <w:rPr>
          <w:b/>
          <w:bCs/>
        </w:rPr>
        <w:t>: Susie Wheaton</w:t>
      </w:r>
    </w:p>
    <w:p w14:paraId="6E27F2C5" w14:textId="380C06EA" w:rsidR="009B5B7D" w:rsidRPr="009B5B7D" w:rsidRDefault="009B5B7D" w:rsidP="003C234C">
      <w:pPr>
        <w:spacing w:after="0"/>
      </w:pPr>
      <w:r w:rsidRPr="009B5B7D">
        <w:rPr>
          <w:b/>
          <w:bCs/>
        </w:rPr>
        <w:t>Practice Address</w:t>
      </w:r>
      <w:r w:rsidR="00567A7C">
        <w:rPr>
          <w:b/>
          <w:bCs/>
        </w:rPr>
        <w:t>: Kiln Lane, Barnstaple, Devon&lt; EX32 8GP</w:t>
      </w:r>
      <w:r w:rsidRPr="009B5B7D">
        <w:rPr>
          <w:highlight w:val="yellow"/>
        </w:rPr>
        <w:br/>
      </w:r>
      <w:r w:rsidRPr="009B5B7D">
        <w:rPr>
          <w:b/>
          <w:bCs/>
        </w:rPr>
        <w:t>Phone</w:t>
      </w:r>
      <w:r w:rsidR="00567A7C">
        <w:rPr>
          <w:b/>
          <w:bCs/>
        </w:rPr>
        <w:t>: 01271 329004</w:t>
      </w:r>
    </w:p>
    <w:p w14:paraId="0D995985" w14:textId="76C56FD1" w:rsidR="009B5B7D" w:rsidRPr="009B5B7D" w:rsidRDefault="009B5B7D" w:rsidP="009B5B7D"/>
    <w:p w14:paraId="4F0C07BA" w14:textId="77777777" w:rsidR="009B5B7D" w:rsidRPr="009B5B7D" w:rsidRDefault="009B5B7D" w:rsidP="009B5B7D">
      <w:pPr>
        <w:rPr>
          <w:b/>
          <w:bCs/>
        </w:rPr>
      </w:pPr>
      <w:r w:rsidRPr="009B5B7D">
        <w:rPr>
          <w:b/>
          <w:bCs/>
        </w:rPr>
        <w:t>11. Updates to this Notice</w:t>
      </w:r>
    </w:p>
    <w:p w14:paraId="1B913E31" w14:textId="77777777" w:rsidR="009B5B7D" w:rsidRPr="009B5B7D" w:rsidRDefault="009B5B7D" w:rsidP="009B5B7D">
      <w:r w:rsidRPr="009B5B7D">
        <w:t>We may update this notice to reflect changes in processing, law, or technology. The latest version will always be published on our website.</w:t>
      </w:r>
    </w:p>
    <w:p w14:paraId="22391A98" w14:textId="77777777" w:rsidR="005D333E" w:rsidRDefault="005D333E"/>
    <w:sectPr w:rsidR="005D333E">
      <w:headerReference w:type="default" r:id="rId13"/>
      <w:footerReference w:type="default" r:id="rId14"/>
      <w:headerReference w:type="first" r:id="rId15"/>
      <w:footerReference w:type="first" r:id="rId16"/>
      <w:pgSz w:w="11906" w:h="16838"/>
      <w:pgMar w:top="3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9BB7" w14:textId="77777777" w:rsidR="00567A7C" w:rsidRDefault="00567A7C">
      <w:pPr>
        <w:spacing w:after="0" w:line="240" w:lineRule="auto"/>
      </w:pPr>
      <w:r>
        <w:separator/>
      </w:r>
    </w:p>
  </w:endnote>
  <w:endnote w:type="continuationSeparator" w:id="0">
    <w:p w14:paraId="15A18E55" w14:textId="77777777" w:rsidR="00567A7C" w:rsidRDefault="00567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EBE3FE4" w14:paraId="512E6659" w14:textId="77777777" w:rsidTr="2EBE3FE4">
      <w:trPr>
        <w:trHeight w:val="300"/>
      </w:trPr>
      <w:tc>
        <w:tcPr>
          <w:tcW w:w="3005" w:type="dxa"/>
        </w:tcPr>
        <w:p w14:paraId="298036A5" w14:textId="1C16DC36" w:rsidR="2EBE3FE4" w:rsidRDefault="2EBE3FE4" w:rsidP="2EBE3FE4">
          <w:pPr>
            <w:pStyle w:val="Header"/>
            <w:ind w:left="-115"/>
          </w:pPr>
          <w:r>
            <w:t>NPCCB – AVT Deployment Guide – Privacy Notice 1.0</w:t>
          </w:r>
        </w:p>
      </w:tc>
      <w:tc>
        <w:tcPr>
          <w:tcW w:w="3005" w:type="dxa"/>
        </w:tcPr>
        <w:p w14:paraId="2E23134D" w14:textId="73F7560A" w:rsidR="2EBE3FE4" w:rsidRDefault="2EBE3FE4" w:rsidP="2EBE3FE4">
          <w:pPr>
            <w:pStyle w:val="Header"/>
            <w:jc w:val="center"/>
          </w:pPr>
        </w:p>
      </w:tc>
      <w:tc>
        <w:tcPr>
          <w:tcW w:w="3005" w:type="dxa"/>
        </w:tcPr>
        <w:p w14:paraId="4B26CAA4" w14:textId="38011D71" w:rsidR="2EBE3FE4" w:rsidRDefault="2EBE3FE4" w:rsidP="2EBE3FE4">
          <w:pPr>
            <w:pStyle w:val="Header"/>
            <w:ind w:right="-115"/>
            <w:jc w:val="right"/>
          </w:pPr>
          <w:r>
            <w:fldChar w:fldCharType="begin"/>
          </w:r>
          <w:r>
            <w:instrText>PAGE</w:instrText>
          </w:r>
          <w:r>
            <w:fldChar w:fldCharType="separate"/>
          </w:r>
          <w:r w:rsidR="00567A7C">
            <w:rPr>
              <w:noProof/>
            </w:rPr>
            <w:t>2</w:t>
          </w:r>
          <w:r>
            <w:fldChar w:fldCharType="end"/>
          </w:r>
        </w:p>
      </w:tc>
    </w:tr>
  </w:tbl>
  <w:p w14:paraId="6F987985" w14:textId="7FD5CB58" w:rsidR="2EBE3FE4" w:rsidRDefault="2EBE3FE4" w:rsidP="2EBE3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EBE3FE4" w14:paraId="45CE6001" w14:textId="77777777" w:rsidTr="2EBE3FE4">
      <w:trPr>
        <w:trHeight w:val="300"/>
      </w:trPr>
      <w:tc>
        <w:tcPr>
          <w:tcW w:w="3005" w:type="dxa"/>
        </w:tcPr>
        <w:p w14:paraId="5DF5B3AF" w14:textId="1BE8EF08" w:rsidR="2EBE3FE4" w:rsidRDefault="2EBE3FE4" w:rsidP="2EBE3FE4">
          <w:pPr>
            <w:pStyle w:val="Header"/>
            <w:ind w:left="-115"/>
          </w:pPr>
        </w:p>
      </w:tc>
      <w:tc>
        <w:tcPr>
          <w:tcW w:w="3005" w:type="dxa"/>
        </w:tcPr>
        <w:p w14:paraId="69D41B1D" w14:textId="55AF2180" w:rsidR="2EBE3FE4" w:rsidRDefault="2EBE3FE4" w:rsidP="2EBE3FE4">
          <w:pPr>
            <w:pStyle w:val="Header"/>
            <w:jc w:val="center"/>
          </w:pPr>
        </w:p>
      </w:tc>
      <w:tc>
        <w:tcPr>
          <w:tcW w:w="3005" w:type="dxa"/>
        </w:tcPr>
        <w:p w14:paraId="345789BE" w14:textId="4F92078A" w:rsidR="2EBE3FE4" w:rsidRDefault="2EBE3FE4" w:rsidP="2EBE3FE4">
          <w:pPr>
            <w:pStyle w:val="Header"/>
            <w:ind w:right="-115"/>
            <w:jc w:val="right"/>
          </w:pPr>
        </w:p>
      </w:tc>
    </w:tr>
  </w:tbl>
  <w:p w14:paraId="039066FF" w14:textId="1D780B5C" w:rsidR="2EBE3FE4" w:rsidRDefault="2EBE3FE4" w:rsidP="2EBE3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CBD6" w14:textId="77777777" w:rsidR="00567A7C" w:rsidRDefault="00567A7C">
      <w:pPr>
        <w:spacing w:after="0" w:line="240" w:lineRule="auto"/>
      </w:pPr>
      <w:r>
        <w:separator/>
      </w:r>
    </w:p>
  </w:footnote>
  <w:footnote w:type="continuationSeparator" w:id="0">
    <w:p w14:paraId="54D75A54" w14:textId="77777777" w:rsidR="00567A7C" w:rsidRDefault="00567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EBE3FE4" w14:paraId="717F45EB" w14:textId="77777777" w:rsidTr="2EBE3FE4">
      <w:trPr>
        <w:trHeight w:val="300"/>
      </w:trPr>
      <w:tc>
        <w:tcPr>
          <w:tcW w:w="3005" w:type="dxa"/>
        </w:tcPr>
        <w:p w14:paraId="62184C87" w14:textId="789C8DD8" w:rsidR="2EBE3FE4" w:rsidRDefault="2EBE3FE4" w:rsidP="2EBE3FE4">
          <w:pPr>
            <w:pStyle w:val="Header"/>
            <w:ind w:left="-115"/>
          </w:pPr>
        </w:p>
      </w:tc>
      <w:tc>
        <w:tcPr>
          <w:tcW w:w="3005" w:type="dxa"/>
        </w:tcPr>
        <w:p w14:paraId="14838DE7" w14:textId="1CD4DC2F" w:rsidR="2EBE3FE4" w:rsidRDefault="2EBE3FE4" w:rsidP="2EBE3FE4">
          <w:pPr>
            <w:pStyle w:val="Header"/>
            <w:jc w:val="center"/>
          </w:pPr>
        </w:p>
      </w:tc>
      <w:tc>
        <w:tcPr>
          <w:tcW w:w="3005" w:type="dxa"/>
        </w:tcPr>
        <w:p w14:paraId="224EE9FC" w14:textId="0F816EDE" w:rsidR="2EBE3FE4" w:rsidRDefault="2EBE3FE4" w:rsidP="2EBE3FE4">
          <w:pPr>
            <w:pStyle w:val="Header"/>
            <w:ind w:right="-115"/>
            <w:jc w:val="right"/>
          </w:pPr>
        </w:p>
      </w:tc>
    </w:tr>
  </w:tbl>
  <w:p w14:paraId="3B072B2E" w14:textId="572A659D" w:rsidR="2EBE3FE4" w:rsidRDefault="2EBE3FE4" w:rsidP="2EBE3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EBE3FE4" w14:paraId="5367948B" w14:textId="77777777" w:rsidTr="2EBE3FE4">
      <w:trPr>
        <w:trHeight w:val="300"/>
      </w:trPr>
      <w:tc>
        <w:tcPr>
          <w:tcW w:w="3005" w:type="dxa"/>
        </w:tcPr>
        <w:p w14:paraId="4B219C3D" w14:textId="4AED35A5" w:rsidR="2EBE3FE4" w:rsidRDefault="2EBE3FE4" w:rsidP="2EBE3FE4">
          <w:pPr>
            <w:pStyle w:val="Header"/>
            <w:ind w:left="-115"/>
          </w:pPr>
        </w:p>
      </w:tc>
      <w:tc>
        <w:tcPr>
          <w:tcW w:w="3005" w:type="dxa"/>
        </w:tcPr>
        <w:p w14:paraId="383C2A68" w14:textId="40D6117C" w:rsidR="2EBE3FE4" w:rsidRDefault="2EBE3FE4" w:rsidP="2EBE3FE4">
          <w:pPr>
            <w:pStyle w:val="Header"/>
            <w:jc w:val="center"/>
          </w:pPr>
        </w:p>
      </w:tc>
      <w:tc>
        <w:tcPr>
          <w:tcW w:w="3005" w:type="dxa"/>
        </w:tcPr>
        <w:p w14:paraId="3AB956A6" w14:textId="1A1E4711" w:rsidR="2EBE3FE4" w:rsidRDefault="2EBE3FE4" w:rsidP="2EBE3FE4">
          <w:pPr>
            <w:pStyle w:val="Header"/>
            <w:ind w:right="-115"/>
            <w:jc w:val="right"/>
          </w:pPr>
        </w:p>
      </w:tc>
    </w:tr>
  </w:tbl>
  <w:p w14:paraId="51B42CAE" w14:textId="016D6899" w:rsidR="2EBE3FE4" w:rsidRDefault="2EBE3FE4" w:rsidP="2EBE3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42DE"/>
    <w:multiLevelType w:val="multilevel"/>
    <w:tmpl w:val="270A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C5571"/>
    <w:multiLevelType w:val="multilevel"/>
    <w:tmpl w:val="23E2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B6EEB"/>
    <w:multiLevelType w:val="multilevel"/>
    <w:tmpl w:val="DEBA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003A2"/>
    <w:multiLevelType w:val="multilevel"/>
    <w:tmpl w:val="2580F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627B0"/>
    <w:multiLevelType w:val="multilevel"/>
    <w:tmpl w:val="9F4A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93476"/>
    <w:multiLevelType w:val="multilevel"/>
    <w:tmpl w:val="84E6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034A4C"/>
    <w:multiLevelType w:val="multilevel"/>
    <w:tmpl w:val="285C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C1833"/>
    <w:multiLevelType w:val="multilevel"/>
    <w:tmpl w:val="08C0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4196A"/>
    <w:multiLevelType w:val="multilevel"/>
    <w:tmpl w:val="5594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B7032"/>
    <w:multiLevelType w:val="multilevel"/>
    <w:tmpl w:val="0986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399231">
    <w:abstractNumId w:val="4"/>
  </w:num>
  <w:num w:numId="2" w16cid:durableId="1982152401">
    <w:abstractNumId w:val="3"/>
  </w:num>
  <w:num w:numId="3" w16cid:durableId="1509832594">
    <w:abstractNumId w:val="2"/>
  </w:num>
  <w:num w:numId="4" w16cid:durableId="1066948942">
    <w:abstractNumId w:val="0"/>
  </w:num>
  <w:num w:numId="5" w16cid:durableId="1303147119">
    <w:abstractNumId w:val="5"/>
  </w:num>
  <w:num w:numId="6" w16cid:durableId="1626961346">
    <w:abstractNumId w:val="8"/>
  </w:num>
  <w:num w:numId="7" w16cid:durableId="1164324885">
    <w:abstractNumId w:val="9"/>
  </w:num>
  <w:num w:numId="8" w16cid:durableId="958023998">
    <w:abstractNumId w:val="7"/>
  </w:num>
  <w:num w:numId="9" w16cid:durableId="2147119510">
    <w:abstractNumId w:val="1"/>
  </w:num>
  <w:num w:numId="10" w16cid:durableId="1010915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7D"/>
    <w:rsid w:val="001666E8"/>
    <w:rsid w:val="003C234C"/>
    <w:rsid w:val="00567A7C"/>
    <w:rsid w:val="005D333E"/>
    <w:rsid w:val="00691235"/>
    <w:rsid w:val="0075268E"/>
    <w:rsid w:val="00926617"/>
    <w:rsid w:val="009B5B7D"/>
    <w:rsid w:val="00F14E3A"/>
    <w:rsid w:val="043876C4"/>
    <w:rsid w:val="04817B3B"/>
    <w:rsid w:val="064C7195"/>
    <w:rsid w:val="0B141594"/>
    <w:rsid w:val="0B7A10CA"/>
    <w:rsid w:val="0EE631C7"/>
    <w:rsid w:val="12E6A4EB"/>
    <w:rsid w:val="1507E862"/>
    <w:rsid w:val="16624FF5"/>
    <w:rsid w:val="1761DEA7"/>
    <w:rsid w:val="2194B123"/>
    <w:rsid w:val="25332E4F"/>
    <w:rsid w:val="2D5EADA6"/>
    <w:rsid w:val="2EBE3FE4"/>
    <w:rsid w:val="389E3EF7"/>
    <w:rsid w:val="3F65058D"/>
    <w:rsid w:val="3FC93F43"/>
    <w:rsid w:val="4068432F"/>
    <w:rsid w:val="43F469AA"/>
    <w:rsid w:val="458D4CDD"/>
    <w:rsid w:val="47B799EF"/>
    <w:rsid w:val="4BC05B6E"/>
    <w:rsid w:val="4CCB7DD9"/>
    <w:rsid w:val="52CD0EE0"/>
    <w:rsid w:val="59583376"/>
    <w:rsid w:val="5A2C90D8"/>
    <w:rsid w:val="61E4BE2A"/>
    <w:rsid w:val="6557411F"/>
    <w:rsid w:val="72735243"/>
    <w:rsid w:val="7983217E"/>
    <w:rsid w:val="7B44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B4EE"/>
  <w15:chartTrackingRefBased/>
  <w15:docId w15:val="{1BEB6A37-0A63-4287-AD5E-88F57672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B7D"/>
    <w:rPr>
      <w:rFonts w:eastAsiaTheme="majorEastAsia" w:cstheme="majorBidi"/>
      <w:color w:val="272727" w:themeColor="text1" w:themeTint="D8"/>
    </w:rPr>
  </w:style>
  <w:style w:type="paragraph" w:styleId="Title">
    <w:name w:val="Title"/>
    <w:basedOn w:val="Normal"/>
    <w:next w:val="Normal"/>
    <w:link w:val="TitleChar"/>
    <w:uiPriority w:val="10"/>
    <w:qFormat/>
    <w:rsid w:val="009B5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B7D"/>
    <w:pPr>
      <w:spacing w:before="160"/>
      <w:jc w:val="center"/>
    </w:pPr>
    <w:rPr>
      <w:i/>
      <w:iCs/>
      <w:color w:val="404040" w:themeColor="text1" w:themeTint="BF"/>
    </w:rPr>
  </w:style>
  <w:style w:type="character" w:customStyle="1" w:styleId="QuoteChar">
    <w:name w:val="Quote Char"/>
    <w:basedOn w:val="DefaultParagraphFont"/>
    <w:link w:val="Quote"/>
    <w:uiPriority w:val="29"/>
    <w:rsid w:val="009B5B7D"/>
    <w:rPr>
      <w:i/>
      <w:iCs/>
      <w:color w:val="404040" w:themeColor="text1" w:themeTint="BF"/>
    </w:rPr>
  </w:style>
  <w:style w:type="paragraph" w:styleId="ListParagraph">
    <w:name w:val="List Paragraph"/>
    <w:basedOn w:val="Normal"/>
    <w:uiPriority w:val="34"/>
    <w:qFormat/>
    <w:rsid w:val="009B5B7D"/>
    <w:pPr>
      <w:ind w:left="720"/>
      <w:contextualSpacing/>
    </w:pPr>
  </w:style>
  <w:style w:type="character" w:styleId="IntenseEmphasis">
    <w:name w:val="Intense Emphasis"/>
    <w:basedOn w:val="DefaultParagraphFont"/>
    <w:uiPriority w:val="21"/>
    <w:qFormat/>
    <w:rsid w:val="009B5B7D"/>
    <w:rPr>
      <w:i/>
      <w:iCs/>
      <w:color w:val="0F4761" w:themeColor="accent1" w:themeShade="BF"/>
    </w:rPr>
  </w:style>
  <w:style w:type="paragraph" w:styleId="IntenseQuote">
    <w:name w:val="Intense Quote"/>
    <w:basedOn w:val="Normal"/>
    <w:next w:val="Normal"/>
    <w:link w:val="IntenseQuoteChar"/>
    <w:uiPriority w:val="30"/>
    <w:qFormat/>
    <w:rsid w:val="009B5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B7D"/>
    <w:rPr>
      <w:i/>
      <w:iCs/>
      <w:color w:val="0F4761" w:themeColor="accent1" w:themeShade="BF"/>
    </w:rPr>
  </w:style>
  <w:style w:type="character" w:styleId="IntenseReference">
    <w:name w:val="Intense Reference"/>
    <w:basedOn w:val="DefaultParagraphFont"/>
    <w:uiPriority w:val="32"/>
    <w:qFormat/>
    <w:rsid w:val="009B5B7D"/>
    <w:rPr>
      <w:b/>
      <w:bCs/>
      <w:smallCaps/>
      <w:color w:val="0F4761" w:themeColor="accent1" w:themeShade="BF"/>
      <w:spacing w:val="5"/>
    </w:rPr>
  </w:style>
  <w:style w:type="table" w:styleId="TableGrid">
    <w:name w:val="Table Grid"/>
    <w:basedOn w:val="TableNormal"/>
    <w:uiPriority w:val="39"/>
    <w:rsid w:val="009B5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2EBE3FE4"/>
    <w:pPr>
      <w:tabs>
        <w:tab w:val="center" w:pos="4680"/>
        <w:tab w:val="right" w:pos="9360"/>
      </w:tabs>
      <w:spacing w:after="0" w:line="240" w:lineRule="auto"/>
    </w:pPr>
  </w:style>
  <w:style w:type="paragraph" w:styleId="Footer">
    <w:name w:val="footer"/>
    <w:basedOn w:val="Normal"/>
    <w:uiPriority w:val="99"/>
    <w:unhideWhenUsed/>
    <w:rsid w:val="2EBE3FE4"/>
    <w:pPr>
      <w:tabs>
        <w:tab w:val="center" w:pos="4680"/>
        <w:tab w:val="right" w:pos="9360"/>
      </w:tabs>
      <w:spacing w:after="0" w:line="240" w:lineRule="auto"/>
    </w:pPr>
  </w:style>
  <w:style w:type="character" w:styleId="Hyperlink">
    <w:name w:val="Hyperlink"/>
    <w:basedOn w:val="DefaultParagraphFont"/>
    <w:uiPriority w:val="99"/>
    <w:unhideWhenUsed/>
    <w:rsid w:val="00567A7C"/>
    <w:rPr>
      <w:color w:val="467886" w:themeColor="hyperlink"/>
      <w:u w:val="single"/>
    </w:rPr>
  </w:style>
  <w:style w:type="character" w:styleId="UnresolvedMention">
    <w:name w:val="Unresolved Mention"/>
    <w:basedOn w:val="DefaultParagraphFont"/>
    <w:uiPriority w:val="99"/>
    <w:semiHidden/>
    <w:unhideWhenUsed/>
    <w:rsid w:val="00567A7C"/>
    <w:rPr>
      <w:color w:val="605E5C"/>
      <w:shd w:val="clear" w:color="auto" w:fill="E1DFDD"/>
    </w:rPr>
  </w:style>
  <w:style w:type="character" w:styleId="FollowedHyperlink">
    <w:name w:val="FollowedHyperlink"/>
    <w:basedOn w:val="DefaultParagraphFont"/>
    <w:uiPriority w:val="99"/>
    <w:semiHidden/>
    <w:unhideWhenUsed/>
    <w:rsid w:val="00567A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529386">
      <w:bodyDiv w:val="1"/>
      <w:marLeft w:val="0"/>
      <w:marRight w:val="0"/>
      <w:marTop w:val="0"/>
      <w:marBottom w:val="0"/>
      <w:divBdr>
        <w:top w:val="none" w:sz="0" w:space="0" w:color="auto"/>
        <w:left w:val="none" w:sz="0" w:space="0" w:color="auto"/>
        <w:bottom w:val="none" w:sz="0" w:space="0" w:color="auto"/>
        <w:right w:val="none" w:sz="0" w:space="0" w:color="auto"/>
      </w:divBdr>
      <w:divsChild>
        <w:div w:id="702557085">
          <w:marLeft w:val="0"/>
          <w:marRight w:val="0"/>
          <w:marTop w:val="0"/>
          <w:marBottom w:val="0"/>
          <w:divBdr>
            <w:top w:val="none" w:sz="0" w:space="0" w:color="auto"/>
            <w:left w:val="none" w:sz="0" w:space="0" w:color="auto"/>
            <w:bottom w:val="none" w:sz="0" w:space="0" w:color="auto"/>
            <w:right w:val="none" w:sz="0" w:space="0" w:color="auto"/>
          </w:divBdr>
          <w:divsChild>
            <w:div w:id="14966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26839">
      <w:bodyDiv w:val="1"/>
      <w:marLeft w:val="0"/>
      <w:marRight w:val="0"/>
      <w:marTop w:val="0"/>
      <w:marBottom w:val="0"/>
      <w:divBdr>
        <w:top w:val="none" w:sz="0" w:space="0" w:color="auto"/>
        <w:left w:val="none" w:sz="0" w:space="0" w:color="auto"/>
        <w:bottom w:val="none" w:sz="0" w:space="0" w:color="auto"/>
        <w:right w:val="none" w:sz="0" w:space="0" w:color="auto"/>
      </w:divBdr>
      <w:divsChild>
        <w:div w:id="1009406758">
          <w:marLeft w:val="0"/>
          <w:marRight w:val="0"/>
          <w:marTop w:val="0"/>
          <w:marBottom w:val="0"/>
          <w:divBdr>
            <w:top w:val="none" w:sz="0" w:space="0" w:color="auto"/>
            <w:left w:val="none" w:sz="0" w:space="0" w:color="auto"/>
            <w:bottom w:val="none" w:sz="0" w:space="0" w:color="auto"/>
            <w:right w:val="none" w:sz="0" w:space="0" w:color="auto"/>
          </w:divBdr>
          <w:divsChild>
            <w:div w:id="6005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L:\13.%20Data%20Protection\DPIA's\Heidi\Heidi%20Health%20DPIA%20%20v2.0.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L:\13.%20Data%20Protection\Data%20Processing%20Agreement\Heidi\Heidi%20Data%20Processing%20Agreement%20%5bHeidi%20signed%5d%20(1).doc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EF9D54CB20E469782928EF09EB725" ma:contentTypeVersion="3" ma:contentTypeDescription="Create a new document." ma:contentTypeScope="" ma:versionID="5d842f6e640a29135ebbb3aea09fdc4d">
  <xsd:schema xmlns:xsd="http://www.w3.org/2001/XMLSchema" xmlns:xs="http://www.w3.org/2001/XMLSchema" xmlns:p="http://schemas.microsoft.com/office/2006/metadata/properties" xmlns:ns2="1828274a-d70b-4cb3-b214-4f13fba504cc" targetNamespace="http://schemas.microsoft.com/office/2006/metadata/properties" ma:root="true" ma:fieldsID="856a173e5f2e4ca9316ec342185b637a" ns2:_="">
    <xsd:import namespace="1828274a-d70b-4cb3-b214-4f13fba504c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8274a-d70b-4cb3-b214-4f13fba50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A858A-A668-43AE-8953-65C026EB1C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0F94A-C055-4778-9B88-5F89594ECCDF}">
  <ds:schemaRefs>
    <ds:schemaRef ds:uri="http://schemas.microsoft.com/sharepoint/v3/contenttype/forms"/>
  </ds:schemaRefs>
</ds:datastoreItem>
</file>

<file path=customXml/itemProps3.xml><?xml version="1.0" encoding="utf-8"?>
<ds:datastoreItem xmlns:ds="http://schemas.openxmlformats.org/officeDocument/2006/customXml" ds:itemID="{A0961738-6350-4AD6-B7F4-5499ED87B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8274a-d70b-4cb3-b214-4f13fba5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MAINES-BLATHERWICK, Sabrina (CAEN MEDICAL CENTRE)</dc:creator>
  <cp:keywords/>
  <dc:description/>
  <cp:lastModifiedBy>WHEATON, Susan (BRANNAM MEDICAL CENTRE)</cp:lastModifiedBy>
  <cp:revision>2</cp:revision>
  <dcterms:created xsi:type="dcterms:W3CDTF">2026-04-02T11:02:00Z</dcterms:created>
  <dcterms:modified xsi:type="dcterms:W3CDTF">2026-04-02T11:02:00Z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0x010100177EF9D54CB20E469782928EF09EB725</vt:lpwstr>
  </property>
</Properties>
</file>